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FB544" w14:textId="6A72B4F6" w:rsidR="00F9770B" w:rsidRDefault="00F9770B" w:rsidP="00F9770B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WG1#88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7B7B88" w:rsidRPr="007B7B88">
        <w:rPr>
          <w:bCs/>
          <w:noProof w:val="0"/>
          <w:sz w:val="24"/>
          <w:lang w:val="en-GB"/>
        </w:rPr>
        <w:t>R1-1703318</w:t>
      </w:r>
    </w:p>
    <w:p w14:paraId="6839EEC2" w14:textId="77777777" w:rsidR="00F9770B" w:rsidRDefault="00F9770B" w:rsidP="00F9770B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Athens, Greece, 13th - 17th February, 2017</w:t>
      </w:r>
    </w:p>
    <w:p w14:paraId="11896876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5F79447E" w14:textId="77777777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D60D8">
        <w:rPr>
          <w:rFonts w:cs="Arial"/>
          <w:b/>
          <w:bCs/>
          <w:sz w:val="24"/>
        </w:rPr>
        <w:t>8.1.3.2.1</w:t>
      </w:r>
    </w:p>
    <w:p w14:paraId="4A457681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65E01FCF" w14:textId="77777777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 xml:space="preserve">On the </w:t>
      </w:r>
      <w:r w:rsidR="00727BD0">
        <w:rPr>
          <w:rFonts w:ascii="Arial" w:hAnsi="Arial" w:cs="Arial"/>
          <w:b/>
          <w:bCs/>
          <w:sz w:val="24"/>
        </w:rPr>
        <w:t>short PUCCH for small UCI payloads</w:t>
      </w:r>
    </w:p>
    <w:p w14:paraId="62312615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128EE453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ED9FED3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5C11A0BE" w14:textId="77777777" w:rsidR="00CC300C" w:rsidRPr="002E758C" w:rsidRDefault="00BE4EC9" w:rsidP="002E758C">
      <w:pPr>
        <w:spacing w:after="120"/>
        <w:jc w:val="both"/>
        <w:rPr>
          <w:bCs/>
        </w:rPr>
      </w:pPr>
      <w:r w:rsidRPr="00763AB0">
        <w:rPr>
          <w:bCs/>
        </w:rPr>
        <w:t xml:space="preserve">This contribution relates to </w:t>
      </w:r>
      <w:r w:rsidR="00B91666" w:rsidRPr="00763AB0">
        <w:rPr>
          <w:bCs/>
        </w:rPr>
        <w:t>short</w:t>
      </w:r>
      <w:r w:rsidR="00A03AB1" w:rsidRPr="00763AB0">
        <w:rPr>
          <w:bCs/>
        </w:rPr>
        <w:t xml:space="preserve"> </w:t>
      </w:r>
      <w:r w:rsidR="004B4297" w:rsidRPr="00763AB0">
        <w:rPr>
          <w:bCs/>
        </w:rPr>
        <w:t>PUCCH design</w:t>
      </w:r>
      <w:r w:rsidR="00A051D9" w:rsidRPr="00763AB0">
        <w:rPr>
          <w:bCs/>
        </w:rPr>
        <w:t xml:space="preserve"> in</w:t>
      </w:r>
      <w:r w:rsidR="000B0C45" w:rsidRPr="00763AB0">
        <w:rPr>
          <w:bCs/>
        </w:rPr>
        <w:t xml:space="preserve"> NR</w:t>
      </w:r>
      <w:r w:rsidR="00763AB0" w:rsidRPr="00763AB0">
        <w:rPr>
          <w:bCs/>
        </w:rPr>
        <w:t>, more specifically</w:t>
      </w:r>
      <w:r w:rsidR="00763AB0">
        <w:rPr>
          <w:bCs/>
        </w:rPr>
        <w:t xml:space="preserve"> to a scenario where UCI payload carried via PUCCH consists</w:t>
      </w:r>
      <w:r w:rsidR="00CF6ACE">
        <w:rPr>
          <w:bCs/>
        </w:rPr>
        <w:t xml:space="preserve"> of just</w:t>
      </w:r>
      <w:r w:rsidR="00763AB0">
        <w:rPr>
          <w:bCs/>
        </w:rPr>
        <w:t xml:space="preserve"> one or two bits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1175B7">
        <w:rPr>
          <w:rFonts w:eastAsia="Malgun Gothic"/>
        </w:rPr>
        <w:t>In the previous RAN1 meetings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</w:t>
      </w:r>
      <w:r w:rsidR="00385503">
        <w:rPr>
          <w:rFonts w:eastAsia="Malgun Gothic"/>
        </w:rPr>
        <w:t xml:space="preserve">short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49109A">
        <w:rPr>
          <w:bCs/>
        </w:rPr>
        <w:t>[4]</w:t>
      </w:r>
      <w:r w:rsidR="000F6188">
        <w:rPr>
          <w:bCs/>
        </w:rPr>
        <w:t>[5]</w:t>
      </w:r>
      <w:r w:rsidR="00CC300C">
        <w:rPr>
          <w:rFonts w:eastAsia="Malgun Gothic"/>
        </w:rPr>
        <w:t>:</w:t>
      </w:r>
    </w:p>
    <w:p w14:paraId="2B508CCA" w14:textId="2E670852" w:rsidR="009763ED" w:rsidRPr="00141E40" w:rsidRDefault="009763ED" w:rsidP="009763ED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A03AB1" w:rsidRPr="00141E40">
        <w:rPr>
          <w:rFonts w:eastAsia="MS Mincho"/>
          <w:b/>
          <w:sz w:val="18"/>
          <w:lang w:val="en-US" w:eastAsia="ja-JP"/>
        </w:rPr>
        <w:t xml:space="preserve"> </w:t>
      </w:r>
      <w:r w:rsidR="002E4FC7">
        <w:rPr>
          <w:bCs/>
        </w:rPr>
        <w:t>[3]</w:t>
      </w:r>
    </w:p>
    <w:p w14:paraId="4C35ED36" w14:textId="77777777" w:rsidR="009763ED" w:rsidRPr="001E6E8E" w:rsidRDefault="009763ED" w:rsidP="00D514A9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At least two ways of transmissions are supported for NR UL control channel</w:t>
      </w:r>
    </w:p>
    <w:p w14:paraId="4BDA0390" w14:textId="77777777" w:rsidR="009763ED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short duration</w:t>
      </w:r>
    </w:p>
    <w:p w14:paraId="05C78814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around the last transmitted UL symbol(s) of a slot</w:t>
      </w:r>
    </w:p>
    <w:p w14:paraId="52BC15CC" w14:textId="77777777" w:rsidR="00B91666" w:rsidRPr="00147ED7" w:rsidRDefault="00B91666" w:rsidP="00B91666">
      <w:pPr>
        <w:numPr>
          <w:ilvl w:val="3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FFS: How to define and treat the potential gap at the end of the slot</w:t>
      </w:r>
    </w:p>
    <w:p w14:paraId="149D053C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FFS: in the other positions, e.g., the first UL symbol(s) of a slot</w:t>
      </w:r>
    </w:p>
    <w:p w14:paraId="66DE8545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TDMed and/or FDMed with UL data channel within a slot</w:t>
      </w:r>
    </w:p>
    <w:p w14:paraId="01AB83EF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long duration</w:t>
      </w:r>
    </w:p>
    <w:p w14:paraId="2BF10F76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eastAsia="ja-JP"/>
        </w:rPr>
        <w:t xml:space="preserve">The frequency resource and hopping, if hopping is used, </w:t>
      </w:r>
      <w:r w:rsidRPr="001E6E8E">
        <w:rPr>
          <w:rFonts w:eastAsia="MS Mincho"/>
          <w:i/>
          <w:sz w:val="18"/>
          <w:lang w:val="en-US" w:eastAsia="ja-JP"/>
        </w:rPr>
        <w:t xml:space="preserve">may </w:t>
      </w:r>
      <w:r w:rsidRPr="001E6E8E">
        <w:rPr>
          <w:rFonts w:eastAsia="MS Mincho"/>
          <w:i/>
          <w:sz w:val="18"/>
          <w:lang w:eastAsia="ja-JP"/>
        </w:rPr>
        <w:t xml:space="preserve">not spread over the </w:t>
      </w:r>
      <w:r w:rsidRPr="001E6E8E">
        <w:rPr>
          <w:rFonts w:eastAsia="MS Mincho"/>
          <w:i/>
          <w:sz w:val="18"/>
          <w:lang w:val="en-US" w:eastAsia="ja-JP"/>
        </w:rPr>
        <w:t xml:space="preserve">carrier </w:t>
      </w:r>
      <w:r w:rsidRPr="001E6E8E">
        <w:rPr>
          <w:rFonts w:eastAsia="MS Mincho"/>
          <w:i/>
          <w:sz w:val="18"/>
          <w:lang w:eastAsia="ja-JP"/>
        </w:rPr>
        <w:t>bandwidth</w:t>
      </w:r>
    </w:p>
    <w:p w14:paraId="59EAFF14" w14:textId="77777777" w:rsidR="000C1D59" w:rsidRPr="00EB5863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2"/>
          <w:lang w:val="en-US" w:eastAsia="ja-JP"/>
        </w:rPr>
      </w:pPr>
    </w:p>
    <w:p w14:paraId="2748919C" w14:textId="77777777" w:rsidR="003735C6" w:rsidRPr="001E6E8E" w:rsidRDefault="003735C6" w:rsidP="00D514A9">
      <w:pPr>
        <w:pStyle w:val="ListParagraph"/>
        <w:numPr>
          <w:ilvl w:val="0"/>
          <w:numId w:val="2"/>
        </w:numPr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In frequency-domain, a PRB (or multiple PRBs) is the minimum resource unit size for UL control channel.</w:t>
      </w:r>
    </w:p>
    <w:p w14:paraId="2606E45E" w14:textId="77777777" w:rsidR="00B91666" w:rsidRPr="00147ED7" w:rsidRDefault="00B91666" w:rsidP="00B91666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 how to multiplex with SRS</w:t>
      </w:r>
    </w:p>
    <w:p w14:paraId="7173A3B1" w14:textId="77777777" w:rsidR="003735C6" w:rsidRPr="00B91666" w:rsidRDefault="003735C6" w:rsidP="003735C6">
      <w:pPr>
        <w:pStyle w:val="ListParagraph"/>
        <w:ind w:left="928"/>
        <w:rPr>
          <w:rFonts w:eastAsia="MS Mincho"/>
          <w:sz w:val="18"/>
          <w:lang w:val="en-US" w:eastAsia="ja-JP"/>
        </w:rPr>
      </w:pPr>
    </w:p>
    <w:p w14:paraId="7C5BAA51" w14:textId="279DEE41" w:rsidR="00B91666" w:rsidRPr="000C1D59" w:rsidRDefault="00B91666" w:rsidP="00B91666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B91666">
        <w:rPr>
          <w:rFonts w:eastAsia="MS Mincho"/>
          <w:b/>
          <w:sz w:val="18"/>
          <w:lang w:val="en-US" w:eastAsia="ja-JP"/>
        </w:rPr>
        <w:t xml:space="preserve"> </w:t>
      </w:r>
      <w:r w:rsidR="002E4FC7">
        <w:rPr>
          <w:bCs/>
        </w:rPr>
        <w:t>[4]</w:t>
      </w:r>
    </w:p>
    <w:p w14:paraId="63A1F0B7" w14:textId="77777777" w:rsidR="00B91666" w:rsidRP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For UL control channel in short duration,</w:t>
      </w:r>
    </w:p>
    <w:p w14:paraId="569C9018" w14:textId="77777777" w:rsidR="00B91666" w:rsidRPr="00B91666" w:rsidRDefault="00B91666" w:rsidP="00B91666">
      <w:pPr>
        <w:pStyle w:val="ListParagraph"/>
        <w:numPr>
          <w:ilvl w:val="1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1 symbol duration of a slot is supported.</w:t>
      </w:r>
    </w:p>
    <w:p w14:paraId="4F50CCF9" w14:textId="77777777" w:rsidR="00B91666" w:rsidRP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FFS: a few symbol duration of a slot is supported.</w:t>
      </w:r>
    </w:p>
    <w:p w14:paraId="69D447A4" w14:textId="77777777" w:rsid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Mechanism enabling frequency-diversity is supported</w:t>
      </w:r>
    </w:p>
    <w:p w14:paraId="0FCD60F5" w14:textId="77777777" w:rsidR="00B91666" w:rsidRDefault="00B91666" w:rsidP="00B91666">
      <w:pPr>
        <w:spacing w:after="0"/>
        <w:rPr>
          <w:rFonts w:eastAsia="MS Mincho"/>
          <w:i/>
          <w:sz w:val="18"/>
          <w:lang w:val="en-US" w:eastAsia="ja-JP"/>
        </w:rPr>
      </w:pPr>
    </w:p>
    <w:p w14:paraId="550D4C94" w14:textId="6DB36FEF" w:rsidR="00B91666" w:rsidRPr="000C1D59" w:rsidRDefault="00B91666" w:rsidP="00B91666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B91666">
        <w:rPr>
          <w:rFonts w:eastAsia="MS Mincho"/>
          <w:b/>
          <w:sz w:val="18"/>
          <w:lang w:val="en-US" w:eastAsia="ja-JP"/>
        </w:rPr>
        <w:t xml:space="preserve"> </w:t>
      </w:r>
      <w:r w:rsidR="002E4FC7">
        <w:rPr>
          <w:bCs/>
        </w:rPr>
        <w:t>[5]</w:t>
      </w:r>
    </w:p>
    <w:p w14:paraId="7A3F9EBB" w14:textId="77777777" w:rsidR="000A2F98" w:rsidRPr="00727BD0" w:rsidRDefault="000A2F98" w:rsidP="00727BD0">
      <w:pPr>
        <w:spacing w:after="0"/>
        <w:ind w:left="284" w:firstLine="284"/>
        <w:rPr>
          <w:rFonts w:eastAsia="MS Mincho"/>
          <w:i/>
          <w:sz w:val="18"/>
          <w:lang w:val="en-US" w:eastAsia="ja-JP"/>
        </w:rPr>
      </w:pPr>
      <w:r w:rsidRPr="00727BD0">
        <w:rPr>
          <w:rFonts w:eastAsia="MS Mincho"/>
          <w:i/>
          <w:sz w:val="18"/>
          <w:lang w:val="en-US" w:eastAsia="ja-JP"/>
        </w:rPr>
        <w:t>For PUCCH in short-duration</w:t>
      </w:r>
    </w:p>
    <w:p w14:paraId="75B96B62" w14:textId="77777777" w:rsidR="00D16123" w:rsidRPr="00D16123" w:rsidRDefault="00D16123" w:rsidP="00D16123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At least following is supported for PUCCH in 1-symbol duration:</w:t>
      </w:r>
    </w:p>
    <w:p w14:paraId="65598DC1" w14:textId="77777777" w:rsidR="00D16123" w:rsidRPr="00D16123" w:rsidRDefault="00D16123" w:rsidP="00727BD0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UCI and RS are multiplexed in the given OFDM symbol in FDM manner if RS is multiplexed.</w:t>
      </w:r>
    </w:p>
    <w:p w14:paraId="37A00865" w14:textId="77777777" w:rsidR="00D16123" w:rsidRPr="00D16123" w:rsidRDefault="00D16123" w:rsidP="00727BD0">
      <w:pPr>
        <w:pStyle w:val="ListParagraph"/>
        <w:numPr>
          <w:ilvl w:val="2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Same SCS between DL/UL data and PUCCH in short-duration in the same slot.</w:t>
      </w:r>
    </w:p>
    <w:p w14:paraId="116ED805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At least a PUCCH in short-duration spanning 2-symbol duration of a slot is supported.</w:t>
      </w:r>
    </w:p>
    <w:p w14:paraId="6461FCAC" w14:textId="77777777" w:rsidR="00D16123" w:rsidRPr="00D16123" w:rsidRDefault="00D16123" w:rsidP="00727BD0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FFS actual structure and waveform.</w:t>
      </w:r>
    </w:p>
    <w:p w14:paraId="1E274FEB" w14:textId="77777777" w:rsidR="00D16123" w:rsidRPr="00D16123" w:rsidRDefault="00D16123" w:rsidP="00727BD0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Same SCS between DL/UL data and PUCCH in short-duration in the same slot.</w:t>
      </w:r>
    </w:p>
    <w:p w14:paraId="6531A064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PUCCH in short-duration can span until the end of a slot from UE perspective</w:t>
      </w:r>
    </w:p>
    <w:p w14:paraId="3BE31B1B" w14:textId="77777777" w:rsidR="00D16123" w:rsidRPr="00D16123" w:rsidRDefault="00D16123" w:rsidP="00727BD0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No explicit gap symbol is necessary after the PUCCH in short-duration.</w:t>
      </w:r>
    </w:p>
    <w:p w14:paraId="1293C18A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For a slot having short UL-part (i.e., DL-centric slot):</w:t>
      </w:r>
    </w:p>
    <w:p w14:paraId="49747FBB" w14:textId="77777777" w:rsidR="00D16123" w:rsidRPr="00D16123" w:rsidRDefault="00D16123" w:rsidP="00727BD0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'Short UCI' and data can be FDMed by one UE if a data is scheduled on the short UL-part.</w:t>
      </w:r>
    </w:p>
    <w:p w14:paraId="15551668" w14:textId="77777777" w:rsidR="00D16123" w:rsidRPr="00D16123" w:rsidRDefault="00D16123" w:rsidP="00E44D38">
      <w:pPr>
        <w:pStyle w:val="ListParagraph"/>
        <w:numPr>
          <w:ilvl w:val="0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For a slot having long UL-part (i.e., UL-centric slot or UL-only slot), following are FFS:</w:t>
      </w:r>
    </w:p>
    <w:p w14:paraId="7C4955B7" w14:textId="77777777" w:rsidR="00D16123" w:rsidRPr="00D16123" w:rsidRDefault="00D16123" w:rsidP="00727BD0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Whether/how a UL data in the long UL-part can be extended until the end of the slots.</w:t>
      </w:r>
    </w:p>
    <w:p w14:paraId="246A47B1" w14:textId="77777777" w:rsidR="00D16123" w:rsidRPr="00D16123" w:rsidRDefault="00D16123" w:rsidP="00727BD0">
      <w:pPr>
        <w:pStyle w:val="ListParagraph"/>
        <w:numPr>
          <w:ilvl w:val="1"/>
          <w:numId w:val="10"/>
        </w:numPr>
        <w:rPr>
          <w:rFonts w:eastAsia="MS Mincho"/>
          <w:i/>
          <w:sz w:val="18"/>
          <w:szCs w:val="20"/>
          <w:lang w:val="en-US" w:eastAsia="ja-JP"/>
        </w:rPr>
      </w:pPr>
      <w:r w:rsidRPr="00D16123">
        <w:rPr>
          <w:rFonts w:eastAsia="MS Mincho"/>
          <w:i/>
          <w:sz w:val="18"/>
          <w:szCs w:val="20"/>
          <w:lang w:val="en-US" w:eastAsia="ja-JP"/>
        </w:rPr>
        <w:t>Whether/how a UL data can be scheduled on the short-duration.</w:t>
      </w:r>
    </w:p>
    <w:p w14:paraId="1C4D0EAB" w14:textId="77777777" w:rsidR="00B91666" w:rsidRDefault="00B91666" w:rsidP="00A03AB1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533886E5" w14:textId="4CB49D94" w:rsidR="0078539D" w:rsidRDefault="001175B7" w:rsidP="00E13EE4">
      <w:pPr>
        <w:spacing w:after="120"/>
        <w:jc w:val="both"/>
      </w:pPr>
      <w:r>
        <w:rPr>
          <w:bCs/>
          <w:lang w:val="en-US"/>
        </w:rPr>
        <w:t xml:space="preserve">In this contribution, we focus on the short PUCCH scenario with </w:t>
      </w:r>
      <w:r w:rsidR="00CF6ACE">
        <w:rPr>
          <w:bCs/>
          <w:lang w:val="en-US"/>
        </w:rPr>
        <w:t xml:space="preserve">small </w:t>
      </w:r>
      <w:r>
        <w:rPr>
          <w:bCs/>
          <w:lang w:val="en-US"/>
        </w:rPr>
        <w:t>UCI payload</w:t>
      </w:r>
      <w:r w:rsidR="00765D66">
        <w:rPr>
          <w:bCs/>
          <w:lang w:val="en-US"/>
        </w:rPr>
        <w:t>s</w:t>
      </w:r>
      <w:r>
        <w:rPr>
          <w:bCs/>
          <w:lang w:val="en-US"/>
        </w:rPr>
        <w:t xml:space="preserve">. We provide </w:t>
      </w:r>
      <w:r w:rsidR="00BA4A54">
        <w:rPr>
          <w:bCs/>
        </w:rPr>
        <w:t>details related to</w:t>
      </w:r>
      <w:r>
        <w:rPr>
          <w:bCs/>
        </w:rPr>
        <w:t xml:space="preserve"> </w:t>
      </w:r>
      <w:r w:rsidR="00727BD0">
        <w:rPr>
          <w:bCs/>
          <w:lang w:val="en-US"/>
        </w:rPr>
        <w:t>the short PUCCH scenario with UCI payloads from a few bits to at least tens of bits</w:t>
      </w:r>
      <w:r>
        <w:rPr>
          <w:bCs/>
        </w:rPr>
        <w:t xml:space="preserve"> </w:t>
      </w:r>
      <w:r w:rsidR="007B7B88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a companion contribution [</w:t>
      </w:r>
      <w:r w:rsidR="00727BD0">
        <w:rPr>
          <w:rFonts w:eastAsia="MS Mincho"/>
          <w:lang w:val="en-US" w:eastAsia="ja-JP"/>
        </w:rPr>
        <w:t>6</w:t>
      </w:r>
      <w:r w:rsidR="005C22F9">
        <w:rPr>
          <w:rFonts w:eastAsia="MS Mincho"/>
          <w:lang w:val="en-US" w:eastAsia="ja-JP"/>
        </w:rPr>
        <w:t>].</w:t>
      </w:r>
    </w:p>
    <w:p w14:paraId="3A9BD1B0" w14:textId="4D953F79" w:rsidR="004B23AD" w:rsidRDefault="008D4B8A" w:rsidP="004B23AD">
      <w:pPr>
        <w:pStyle w:val="Heading1"/>
      </w:pPr>
      <w:r>
        <w:rPr>
          <w:color w:val="000000"/>
        </w:rPr>
        <w:lastRenderedPageBreak/>
        <w:t>2</w:t>
      </w:r>
      <w:r w:rsidR="004B23AD" w:rsidRPr="00A51522">
        <w:rPr>
          <w:color w:val="000000"/>
        </w:rPr>
        <w:tab/>
      </w:r>
      <w:r w:rsidR="00FE3AF3">
        <w:t>Optio</w:t>
      </w:r>
      <w:r w:rsidR="00860143">
        <w:t>n</w:t>
      </w:r>
      <w:r w:rsidR="00FE3AF3">
        <w:t>s for short PUCCH conveying small UCI payload</w:t>
      </w:r>
    </w:p>
    <w:p w14:paraId="06C82641" w14:textId="2B1AB5DE" w:rsidR="00E37FD6" w:rsidRDefault="00E37FD6" w:rsidP="00E37FD6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LTE, PUCCH format 1/1a/1b is the solution for conveying small UCI payloads. </w:t>
      </w:r>
      <w:r w:rsidRPr="00E37FD6">
        <w:rPr>
          <w:rFonts w:eastAsia="MS Mincho"/>
          <w:lang w:val="en-US" w:eastAsia="ja-JP"/>
        </w:rPr>
        <w:t>LTE PUCCH format 1/1a/1b has</w:t>
      </w:r>
      <w:r w:rsidR="00AC25EB">
        <w:rPr>
          <w:rFonts w:eastAsia="MS Mincho"/>
          <w:lang w:val="en-US" w:eastAsia="ja-JP"/>
        </w:rPr>
        <w:t xml:space="preserve"> a</w:t>
      </w:r>
      <w:r w:rsidRPr="00E37FD6">
        <w:rPr>
          <w:rFonts w:eastAsia="MS Mincho"/>
          <w:lang w:val="en-US" w:eastAsia="ja-JP"/>
        </w:rPr>
        <w:t xml:space="preserve"> high multiplexing capacity providing up-to 36 parallel resources</w:t>
      </w:r>
      <w:r>
        <w:rPr>
          <w:rFonts w:eastAsia="MS Mincho"/>
          <w:lang w:val="en-US" w:eastAsia="ja-JP"/>
        </w:rPr>
        <w:t>/PRB</w:t>
      </w:r>
      <w:r w:rsidRPr="00E37FD6">
        <w:rPr>
          <w:rFonts w:eastAsia="MS Mincho"/>
          <w:lang w:val="en-US" w:eastAsia="ja-JP"/>
        </w:rPr>
        <w:t xml:space="preserve">. This is achieved by means </w:t>
      </w:r>
      <w:r w:rsidR="00AC25EB">
        <w:rPr>
          <w:rFonts w:eastAsia="MS Mincho"/>
          <w:lang w:val="en-US" w:eastAsia="ja-JP"/>
        </w:rPr>
        <w:t xml:space="preserve">of </w:t>
      </w:r>
      <w:r w:rsidRPr="00E37FD6">
        <w:rPr>
          <w:rFonts w:eastAsia="MS Mincho"/>
          <w:lang w:val="en-US" w:eastAsia="ja-JP"/>
        </w:rPr>
        <w:t xml:space="preserve">combination of </w:t>
      </w:r>
      <w:r>
        <w:rPr>
          <w:rFonts w:eastAsia="MS Mincho"/>
          <w:lang w:val="en-US" w:eastAsia="ja-JP"/>
        </w:rPr>
        <w:t>CA</w:t>
      </w:r>
      <w:r w:rsidRPr="00E37FD6">
        <w:rPr>
          <w:rFonts w:eastAsia="MS Mincho"/>
          <w:lang w:val="en-US" w:eastAsia="ja-JP"/>
        </w:rPr>
        <w:t>ZAC sequence modulation (up-to 12 cyclic shifts per symbol)</w:t>
      </w:r>
      <w:r>
        <w:rPr>
          <w:rFonts w:eastAsia="MS Mincho"/>
          <w:lang w:val="en-US" w:eastAsia="ja-JP"/>
        </w:rPr>
        <w:t xml:space="preserve"> and orthogonal cover code of length 3</w:t>
      </w:r>
      <w:r w:rsidRPr="00E37FD6">
        <w:rPr>
          <w:rFonts w:eastAsia="MS Mincho"/>
          <w:lang w:val="en-US" w:eastAsia="ja-JP"/>
        </w:rPr>
        <w:t>.</w:t>
      </w:r>
      <w:r w:rsidR="00787CD0">
        <w:rPr>
          <w:rFonts w:eastAsia="MS Mincho"/>
          <w:lang w:val="en-US" w:eastAsia="ja-JP"/>
        </w:rPr>
        <w:t xml:space="preserve"> </w:t>
      </w:r>
    </w:p>
    <w:p w14:paraId="477052DF" w14:textId="6ABD34CF" w:rsidR="00D054E7" w:rsidRDefault="00CF1513" w:rsidP="00787CD0">
      <w:pPr>
        <w:spacing w:after="0"/>
        <w:jc w:val="both"/>
        <w:rPr>
          <w:lang w:val="en-US"/>
        </w:rPr>
      </w:pPr>
      <w:r>
        <w:rPr>
          <w:rFonts w:eastAsia="MS Mincho"/>
          <w:lang w:eastAsia="ja-JP"/>
        </w:rPr>
        <w:t>In addition to FDM between RBs, t</w:t>
      </w:r>
      <w:r w:rsidR="00787CD0">
        <w:rPr>
          <w:rFonts w:eastAsia="MS Mincho"/>
          <w:lang w:eastAsia="ja-JP"/>
        </w:rPr>
        <w:t>here is a need to s</w:t>
      </w:r>
      <w:r>
        <w:rPr>
          <w:rFonts w:eastAsia="MS Mincho"/>
          <w:lang w:eastAsia="ja-JP"/>
        </w:rPr>
        <w:t xml:space="preserve">upport also orthogonal multiplexing </w:t>
      </w:r>
      <w:r w:rsidR="00787CD0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 xml:space="preserve">a RB allocated to </w:t>
      </w:r>
      <w:r w:rsidR="00787CD0">
        <w:rPr>
          <w:rFonts w:eastAsia="MS Mincho"/>
          <w:lang w:eastAsia="ja-JP"/>
        </w:rPr>
        <w:t xml:space="preserve">short PUCCH. </w:t>
      </w:r>
      <w:r>
        <w:rPr>
          <w:rFonts w:eastAsia="MS Mincho"/>
          <w:lang w:eastAsia="ja-JP"/>
        </w:rPr>
        <w:t xml:space="preserve">It can be noted that short PUCCH </w:t>
      </w:r>
      <w:r w:rsidR="00860143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cenario is not favourable for </w:t>
      </w:r>
      <w:r w:rsidR="00D054E7">
        <w:rPr>
          <w:rFonts w:eastAsia="MS Mincho"/>
          <w:lang w:eastAsia="ja-JP"/>
        </w:rPr>
        <w:t xml:space="preserve">multiplexing based on </w:t>
      </w:r>
      <w:r>
        <w:rPr>
          <w:rFonts w:eastAsia="MS Mincho"/>
          <w:lang w:eastAsia="ja-JP"/>
        </w:rPr>
        <w:t>orthogonal cover code in time. First of all, it has been</w:t>
      </w:r>
      <w:r w:rsidR="00787CD0">
        <w:rPr>
          <w:rFonts w:eastAsia="MS Mincho"/>
          <w:lang w:val="en-US" w:eastAsia="ja-JP"/>
        </w:rPr>
        <w:t xml:space="preserve"> agreed in RAN1 #87</w:t>
      </w:r>
      <w:r>
        <w:rPr>
          <w:rFonts w:eastAsia="MS Mincho"/>
          <w:lang w:val="en-US" w:eastAsia="ja-JP"/>
        </w:rPr>
        <w:t xml:space="preserve"> that</w:t>
      </w:r>
      <w:r w:rsidR="00787CD0" w:rsidRPr="00787CD0">
        <w:rPr>
          <w:rFonts w:eastAsia="MS Mincho"/>
          <w:sz w:val="22"/>
          <w:lang w:val="en-US" w:eastAsia="ja-JP"/>
        </w:rPr>
        <w:t xml:space="preserve"> </w:t>
      </w:r>
      <w:r w:rsidR="00250A57">
        <w:rPr>
          <w:rFonts w:eastAsia="MS Mincho"/>
          <w:i/>
          <w:lang w:val="en-US" w:eastAsia="ja-JP"/>
        </w:rPr>
        <w:t>s</w:t>
      </w:r>
      <w:r w:rsidR="00787CD0">
        <w:rPr>
          <w:rFonts w:eastAsia="MS Mincho"/>
          <w:i/>
          <w:lang w:val="en-US" w:eastAsia="ja-JP"/>
        </w:rPr>
        <w:t>hort PUCCH with 1-</w:t>
      </w:r>
      <w:r w:rsidR="00787CD0" w:rsidRPr="00787CD0">
        <w:rPr>
          <w:rFonts w:eastAsia="MS Mincho"/>
          <w:i/>
          <w:lang w:val="en-US" w:eastAsia="ja-JP"/>
        </w:rPr>
        <w:t xml:space="preserve"> symb</w:t>
      </w:r>
      <w:r w:rsidR="00787CD0">
        <w:rPr>
          <w:rFonts w:eastAsia="MS Mincho"/>
          <w:i/>
          <w:lang w:val="en-US" w:eastAsia="ja-JP"/>
        </w:rPr>
        <w:t xml:space="preserve">ol duration of a slot </w:t>
      </w:r>
      <w:r w:rsidR="00787CD0" w:rsidRPr="00250A57">
        <w:rPr>
          <w:rFonts w:eastAsia="MS Mincho"/>
          <w:i/>
          <w:lang w:val="en-US" w:eastAsia="ja-JP"/>
        </w:rPr>
        <w:t>needs to be supported</w:t>
      </w:r>
      <w:r w:rsidR="00787CD0">
        <w:rPr>
          <w:rFonts w:eastAsia="MS Mincho"/>
          <w:lang w:val="en-US" w:eastAsia="ja-JP"/>
        </w:rPr>
        <w:t xml:space="preserve">. </w:t>
      </w:r>
      <w:r w:rsidR="00D054E7">
        <w:rPr>
          <w:rFonts w:eastAsia="MS Mincho"/>
          <w:lang w:val="en-US" w:eastAsia="ja-JP"/>
        </w:rPr>
        <w:t xml:space="preserve">Secondly, </w:t>
      </w:r>
      <w:r w:rsidR="00787CD0">
        <w:rPr>
          <w:rFonts w:eastAsia="MS Mincho"/>
          <w:lang w:val="en-US" w:eastAsia="ja-JP"/>
        </w:rPr>
        <w:t xml:space="preserve">varying number of symbols </w:t>
      </w:r>
      <w:r w:rsidR="00D054E7">
        <w:rPr>
          <w:lang w:val="en-US"/>
        </w:rPr>
        <w:t xml:space="preserve">available for </w:t>
      </w:r>
      <w:r w:rsidR="00860143">
        <w:rPr>
          <w:lang w:val="en-US"/>
        </w:rPr>
        <w:t xml:space="preserve">short PUCCH </w:t>
      </w:r>
      <w:r w:rsidR="00D054E7">
        <w:rPr>
          <w:lang w:val="en-US"/>
        </w:rPr>
        <w:t>makes it fairly</w:t>
      </w:r>
      <w:r w:rsidR="00787CD0">
        <w:rPr>
          <w:lang w:val="en-US"/>
        </w:rPr>
        <w:t xml:space="preserve"> difficult to utilize orthogonal cover code</w:t>
      </w:r>
      <w:r w:rsidR="008901D1">
        <w:rPr>
          <w:lang w:val="en-US"/>
        </w:rPr>
        <w:t xml:space="preserve"> in time</w:t>
      </w:r>
      <w:r w:rsidR="00787CD0">
        <w:rPr>
          <w:lang w:val="en-US"/>
        </w:rPr>
        <w:t>. Hence,</w:t>
      </w:r>
      <w:r w:rsidR="00D054E7">
        <w:rPr>
          <w:lang w:val="en-US"/>
        </w:rPr>
        <w:t xml:space="preserve"> m</w:t>
      </w:r>
      <w:r w:rsidR="00D054E7" w:rsidRPr="00D054E7">
        <w:rPr>
          <w:lang w:val="en-US"/>
        </w:rPr>
        <w:t xml:space="preserve">ultiplexing operation </w:t>
      </w:r>
      <w:r w:rsidR="00D054E7">
        <w:rPr>
          <w:lang w:val="en-US"/>
        </w:rPr>
        <w:t>needs to be</w:t>
      </w:r>
      <w:r w:rsidR="00D054E7" w:rsidRPr="00D054E7">
        <w:rPr>
          <w:lang w:val="en-US"/>
        </w:rPr>
        <w:t xml:space="preserve"> confi</w:t>
      </w:r>
      <w:r w:rsidR="008901D1">
        <w:rPr>
          <w:lang w:val="en-US"/>
        </w:rPr>
        <w:t>n</w:t>
      </w:r>
      <w:r w:rsidR="00D054E7" w:rsidRPr="00D054E7">
        <w:rPr>
          <w:lang w:val="en-US"/>
        </w:rPr>
        <w:t xml:space="preserve">ed within each symbol </w:t>
      </w:r>
      <w:r w:rsidR="00860143">
        <w:rPr>
          <w:lang w:val="en-US"/>
        </w:rPr>
        <w:t>of</w:t>
      </w:r>
      <w:r w:rsidR="00D054E7" w:rsidRPr="00D054E7">
        <w:rPr>
          <w:lang w:val="en-US"/>
        </w:rPr>
        <w:t xml:space="preserve"> short PUCCH format defined for small UCI payload</w:t>
      </w:r>
      <w:r w:rsidR="00D054E7">
        <w:rPr>
          <w:lang w:val="en-US"/>
        </w:rPr>
        <w:t xml:space="preserve">. </w:t>
      </w:r>
    </w:p>
    <w:p w14:paraId="3B2804E3" w14:textId="77777777" w:rsidR="00D054E7" w:rsidRDefault="00D054E7" w:rsidP="00787CD0">
      <w:pPr>
        <w:spacing w:after="0"/>
        <w:jc w:val="both"/>
        <w:rPr>
          <w:lang w:val="en-US"/>
        </w:rPr>
      </w:pPr>
    </w:p>
    <w:p w14:paraId="09504412" w14:textId="779FD611" w:rsidR="00D054E7" w:rsidRDefault="00D054E7" w:rsidP="00D054E7">
      <w:pPr>
        <w:rPr>
          <w:b/>
          <w:i/>
        </w:rPr>
      </w:pPr>
      <w:r>
        <w:rPr>
          <w:b/>
          <w:i/>
        </w:rPr>
        <w:t>Proposal #1: Multiplexing operation is confi</w:t>
      </w:r>
      <w:r w:rsidR="008901D1">
        <w:rPr>
          <w:b/>
          <w:i/>
        </w:rPr>
        <w:t>n</w:t>
      </w:r>
      <w:r>
        <w:rPr>
          <w:b/>
          <w:i/>
        </w:rPr>
        <w:t xml:space="preserve">ed within each symbol </w:t>
      </w:r>
      <w:r w:rsidR="00860143">
        <w:rPr>
          <w:b/>
          <w:i/>
        </w:rPr>
        <w:t>of</w:t>
      </w:r>
      <w:r>
        <w:rPr>
          <w:b/>
          <w:i/>
        </w:rPr>
        <w:t xml:space="preserve"> short PUCCH format defined for small UCI payload.   </w:t>
      </w:r>
    </w:p>
    <w:p w14:paraId="67502494" w14:textId="77777777" w:rsidR="00787CD0" w:rsidRPr="00D054E7" w:rsidRDefault="00787CD0" w:rsidP="00787CD0">
      <w:pPr>
        <w:spacing w:after="0"/>
        <w:jc w:val="both"/>
      </w:pPr>
    </w:p>
    <w:p w14:paraId="08982AE5" w14:textId="77777777" w:rsidR="00A25A42" w:rsidRPr="00A25A42" w:rsidRDefault="00787CD0" w:rsidP="00787CD0">
      <w:pPr>
        <w:spacing w:after="0"/>
        <w:jc w:val="both"/>
        <w:rPr>
          <w:sz w:val="16"/>
          <w:lang w:val="en-US"/>
        </w:rPr>
      </w:pPr>
      <w:r>
        <w:rPr>
          <w:lang w:val="en-US"/>
        </w:rPr>
        <w:t xml:space="preserve">Based on learnings from LTE, CDM based on cyclic shifts of a CAZAC sequence provides a straightforward solution for </w:t>
      </w:r>
      <w:r w:rsidR="00D054E7">
        <w:rPr>
          <w:lang w:val="en-US"/>
        </w:rPr>
        <w:t>multiplexing within symbol</w:t>
      </w:r>
      <w:r>
        <w:rPr>
          <w:lang w:val="en-US"/>
        </w:rPr>
        <w:t xml:space="preserve">. </w:t>
      </w:r>
      <w:r w:rsidR="00A25A42">
        <w:rPr>
          <w:lang w:val="en-US"/>
        </w:rPr>
        <w:t>Figure 1 shows different multiplexing structures for CAZAC sequence based transmission of small UCI payload:</w:t>
      </w:r>
    </w:p>
    <w:p w14:paraId="50B24099" w14:textId="77777777" w:rsidR="00A25A42" w:rsidRP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 w:rsidRPr="00A25A42">
        <w:rPr>
          <w:sz w:val="20"/>
          <w:szCs w:val="20"/>
          <w:lang w:val="en-US"/>
        </w:rPr>
        <w:t>Single sequence</w:t>
      </w:r>
      <w:r>
        <w:rPr>
          <w:sz w:val="20"/>
          <w:szCs w:val="20"/>
          <w:lang w:val="en-US"/>
        </w:rPr>
        <w:t xml:space="preserve"> </w:t>
      </w:r>
    </w:p>
    <w:p w14:paraId="61650A44" w14:textId="77777777" w:rsid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Two sequences multiplexed based on IFDM (RPF=2)</w:t>
      </w:r>
    </w:p>
    <w:p w14:paraId="7C47C6FD" w14:textId="77777777" w:rsidR="00787CD0" w:rsidRPr="00A25A42" w:rsidRDefault="00A25A42" w:rsidP="00A25A4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Two sequences multiplexed based on TDM. This approach does not support 1-symbol scenario.</w:t>
      </w:r>
      <w:r w:rsidRPr="00A25A42">
        <w:rPr>
          <w:sz w:val="20"/>
          <w:szCs w:val="20"/>
          <w:lang w:val="en-US"/>
        </w:rPr>
        <w:t xml:space="preserve">  </w:t>
      </w:r>
    </w:p>
    <w:p w14:paraId="68A9D484" w14:textId="77777777" w:rsidR="00787CD0" w:rsidRPr="00A25A42" w:rsidRDefault="00787CD0" w:rsidP="00E37FD6">
      <w:pPr>
        <w:jc w:val="both"/>
        <w:rPr>
          <w:rFonts w:eastAsia="MS Mincho"/>
          <w:lang w:val="en-US" w:eastAsia="ja-JP"/>
        </w:rPr>
      </w:pPr>
    </w:p>
    <w:p w14:paraId="564AA87D" w14:textId="77777777" w:rsidR="009329F5" w:rsidRDefault="002103C5" w:rsidP="009329F5">
      <w:pPr>
        <w:jc w:val="center"/>
        <w:rPr>
          <w:rFonts w:eastAsia="MS Mincho"/>
          <w:lang w:val="en-US" w:eastAsia="ja-JP"/>
        </w:rPr>
      </w:pPr>
      <w:r w:rsidRPr="002103C5">
        <w:rPr>
          <w:noProof/>
          <w:lang w:val="fi-FI" w:eastAsia="fi-FI"/>
        </w:rPr>
        <w:drawing>
          <wp:inline distT="0" distB="0" distL="0" distR="0" wp14:anchorId="4507CFED" wp14:editId="57C093DC">
            <wp:extent cx="2137351" cy="216876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63" cy="218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EA9C4" w14:textId="77777777" w:rsidR="00B47547" w:rsidRPr="0035785F" w:rsidRDefault="00B47547" w:rsidP="00B47547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1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Sequence stucture for short PUCCH, a) sing</w:t>
      </w:r>
      <w:r w:rsidR="00A25A42">
        <w:rPr>
          <w:b/>
          <w:lang w:val="en-US"/>
        </w:rPr>
        <w:t>le sequence b) two sequences with FDM and c) two sequences with TDM.</w:t>
      </w:r>
    </w:p>
    <w:p w14:paraId="5E337C53" w14:textId="77777777" w:rsidR="00B47547" w:rsidRDefault="00B47547" w:rsidP="009329F5">
      <w:pPr>
        <w:jc w:val="center"/>
        <w:rPr>
          <w:rFonts w:eastAsia="MS Mincho"/>
          <w:lang w:val="en-US" w:eastAsia="ja-JP"/>
        </w:rPr>
      </w:pPr>
    </w:p>
    <w:p w14:paraId="783557DD" w14:textId="77777777" w:rsidR="00A25A42" w:rsidRDefault="00A25A42" w:rsidP="00A25A42">
      <w:pPr>
        <w:spacing w:after="0"/>
        <w:jc w:val="both"/>
        <w:rPr>
          <w:lang w:val="en-US"/>
        </w:rPr>
      </w:pPr>
      <w:r>
        <w:rPr>
          <w:lang w:val="en-US"/>
        </w:rPr>
        <w:t xml:space="preserve">In the following we consider </w:t>
      </w:r>
      <w:r w:rsidR="00250A57">
        <w:rPr>
          <w:lang w:val="en-US"/>
        </w:rPr>
        <w:t xml:space="preserve">four </w:t>
      </w:r>
      <w:r>
        <w:rPr>
          <w:lang w:val="en-US"/>
        </w:rPr>
        <w:t xml:space="preserve">different flavours of CDM </w:t>
      </w:r>
      <w:r w:rsidR="00250A57">
        <w:rPr>
          <w:lang w:val="en-US"/>
        </w:rPr>
        <w:t xml:space="preserve">for small UCI payload </w:t>
      </w:r>
      <w:r>
        <w:rPr>
          <w:lang w:val="en-US"/>
        </w:rPr>
        <w:t>in the short PUCCH scenario</w:t>
      </w:r>
    </w:p>
    <w:p w14:paraId="31789FB7" w14:textId="77777777" w:rsidR="00A25A42" w:rsidRPr="009329F5" w:rsidRDefault="00A25A42" w:rsidP="00A25A42">
      <w:pPr>
        <w:pStyle w:val="ListParagraph"/>
        <w:numPr>
          <w:ilvl w:val="0"/>
          <w:numId w:val="28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On-off keying</w:t>
      </w:r>
      <w:r>
        <w:rPr>
          <w:b/>
          <w:sz w:val="20"/>
          <w:lang w:val="en-US"/>
        </w:rPr>
        <w:t>:</w:t>
      </w:r>
      <w:r w:rsidR="005E1E12">
        <w:rPr>
          <w:b/>
          <w:sz w:val="20"/>
          <w:lang w:val="en-US"/>
        </w:rPr>
        <w:t xml:space="preserve"> </w:t>
      </w:r>
      <w:r w:rsidR="002103C5">
        <w:rPr>
          <w:sz w:val="20"/>
          <w:lang w:val="en-US"/>
        </w:rPr>
        <w:t>Non-coherent o</w:t>
      </w:r>
      <w:r w:rsidR="005E1E12">
        <w:rPr>
          <w:sz w:val="20"/>
          <w:lang w:val="en-US"/>
        </w:rPr>
        <w:t>n-off keying supports scheduling request transmission with CM/PAPR comparable to LTE. It can be applied on top of all RS structures shown in Figrue 1.</w:t>
      </w:r>
    </w:p>
    <w:p w14:paraId="7B93EEA4" w14:textId="77777777" w:rsidR="00A25A42" w:rsidRPr="009329F5" w:rsidRDefault="00A25A42" w:rsidP="00A25A42">
      <w:pPr>
        <w:pStyle w:val="ListParagraph"/>
        <w:numPr>
          <w:ilvl w:val="0"/>
          <w:numId w:val="28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Channel selection</w:t>
      </w:r>
      <w:r w:rsidR="005E1E12">
        <w:rPr>
          <w:b/>
          <w:sz w:val="20"/>
          <w:lang w:val="en-US"/>
        </w:rPr>
        <w:t xml:space="preserve">: </w:t>
      </w:r>
      <w:r w:rsidR="002103C5">
        <w:rPr>
          <w:sz w:val="20"/>
          <w:lang w:val="en-US"/>
        </w:rPr>
        <w:t>Non-coherent c</w:t>
      </w:r>
      <w:r w:rsidR="005E1E12">
        <w:rPr>
          <w:sz w:val="20"/>
          <w:lang w:val="en-US"/>
        </w:rPr>
        <w:t xml:space="preserve">hannel selection supports small UCI transmission with CM/PAPR comparable to LTE. One UCI bit can be conveyed using two </w:t>
      </w:r>
      <w:r w:rsidR="00610A28">
        <w:rPr>
          <w:sz w:val="20"/>
          <w:lang w:val="en-US"/>
        </w:rPr>
        <w:t xml:space="preserve">parallel </w:t>
      </w:r>
      <w:r w:rsidR="005E1E12">
        <w:rPr>
          <w:sz w:val="20"/>
          <w:lang w:val="en-US"/>
        </w:rPr>
        <w:t>resources, and two bits using four parallel resources, respectively. It can be applied on top of all RS structures shown in Figrue 1.</w:t>
      </w:r>
    </w:p>
    <w:p w14:paraId="75370E7F" w14:textId="77777777" w:rsidR="005E1E12" w:rsidRPr="009329F5" w:rsidRDefault="00A25A42" w:rsidP="00FE3AF3">
      <w:pPr>
        <w:pStyle w:val="ListParagraph"/>
        <w:numPr>
          <w:ilvl w:val="0"/>
          <w:numId w:val="28"/>
        </w:numPr>
        <w:jc w:val="both"/>
        <w:rPr>
          <w:rFonts w:eastAsia="MS Mincho"/>
          <w:b/>
          <w:sz w:val="20"/>
          <w:lang w:val="en-US" w:eastAsia="ja-JP"/>
        </w:rPr>
      </w:pPr>
      <w:r w:rsidRPr="009329F5">
        <w:rPr>
          <w:b/>
          <w:sz w:val="20"/>
          <w:lang w:val="en-US"/>
        </w:rPr>
        <w:t>FDM mul</w:t>
      </w:r>
      <w:r w:rsidR="00FE3AF3">
        <w:rPr>
          <w:b/>
          <w:sz w:val="20"/>
          <w:lang w:val="en-US"/>
        </w:rPr>
        <w:t>tiplexing between DMRS and UCI data</w:t>
      </w:r>
      <w:r w:rsidR="005E1E12">
        <w:rPr>
          <w:b/>
          <w:sz w:val="20"/>
          <w:lang w:val="en-US"/>
        </w:rPr>
        <w:t xml:space="preserve">: </w:t>
      </w:r>
      <w:r w:rsidR="005E1E12">
        <w:rPr>
          <w:sz w:val="20"/>
          <w:lang w:val="en-US"/>
        </w:rPr>
        <w:t>This is based on RS struct</w:t>
      </w:r>
      <w:r w:rsidR="00860143">
        <w:rPr>
          <w:sz w:val="20"/>
          <w:lang w:val="en-US"/>
        </w:rPr>
        <w:t>u</w:t>
      </w:r>
      <w:r w:rsidR="005E1E12">
        <w:rPr>
          <w:sz w:val="20"/>
          <w:lang w:val="en-US"/>
        </w:rPr>
        <w:t>re shown in Figure 1</w:t>
      </w:r>
      <w:r w:rsidR="00610A28">
        <w:rPr>
          <w:sz w:val="20"/>
          <w:lang w:val="en-US"/>
        </w:rPr>
        <w:t>b</w:t>
      </w:r>
      <w:r w:rsidR="005E1E12">
        <w:rPr>
          <w:sz w:val="20"/>
          <w:lang w:val="en-US"/>
        </w:rPr>
        <w:t>. DMRS part utilizes unmodulated Seqence 1, and data part BPSK/QPSK modulated Sequence 2, respectively. [</w:t>
      </w:r>
      <w:r w:rsidR="00FE3AF3">
        <w:rPr>
          <w:sz w:val="20"/>
          <w:lang w:val="en-US"/>
        </w:rPr>
        <w:t>7</w:t>
      </w:r>
      <w:r w:rsidR="005E1E12">
        <w:rPr>
          <w:sz w:val="20"/>
          <w:lang w:val="en-US"/>
        </w:rPr>
        <w:t xml:space="preserve">] shows that </w:t>
      </w:r>
      <w:r w:rsidR="00FE3AF3">
        <w:rPr>
          <w:sz w:val="20"/>
          <w:lang w:val="en-US"/>
        </w:rPr>
        <w:t>b</w:t>
      </w:r>
      <w:r w:rsidR="00FE3AF3" w:rsidRPr="00FE3AF3">
        <w:rPr>
          <w:sz w:val="20"/>
          <w:lang w:val="en-US"/>
        </w:rPr>
        <w:t>y carefully selecting cyclic shift pairs for DM-RS and spreading sequence for UCI symbols, CM can be reduced substantially compared to the case when same sequence is applied.</w:t>
      </w:r>
      <w:r w:rsidR="00D67DA3">
        <w:rPr>
          <w:sz w:val="20"/>
          <w:lang w:val="en-US"/>
        </w:rPr>
        <w:t xml:space="preserve"> </w:t>
      </w:r>
    </w:p>
    <w:p w14:paraId="5C342754" w14:textId="77777777" w:rsidR="00A25A42" w:rsidRPr="002103C5" w:rsidRDefault="00FE3AF3" w:rsidP="00A25A42">
      <w:pPr>
        <w:pStyle w:val="ListParagraph"/>
        <w:numPr>
          <w:ilvl w:val="0"/>
          <w:numId w:val="28"/>
        </w:numPr>
        <w:jc w:val="both"/>
        <w:rPr>
          <w:rFonts w:eastAsia="MS Mincho"/>
          <w:b/>
          <w:sz w:val="20"/>
          <w:lang w:val="en-US" w:eastAsia="ja-JP"/>
        </w:rPr>
      </w:pPr>
      <w:r>
        <w:rPr>
          <w:rFonts w:eastAsia="MS Mincho"/>
          <w:b/>
          <w:sz w:val="20"/>
          <w:lang w:val="en-US" w:eastAsia="ja-JP"/>
        </w:rPr>
        <w:t>TDM multiplexing between DMRS and UCI data</w:t>
      </w:r>
      <w:r w:rsidR="005E1E12">
        <w:rPr>
          <w:rFonts w:eastAsia="MS Mincho"/>
          <w:b/>
          <w:sz w:val="20"/>
          <w:lang w:val="en-US" w:eastAsia="ja-JP"/>
        </w:rPr>
        <w:t xml:space="preserve">: </w:t>
      </w:r>
      <w:r w:rsidR="005E1E12">
        <w:rPr>
          <w:sz w:val="20"/>
          <w:lang w:val="en-US"/>
        </w:rPr>
        <w:t xml:space="preserve">This is based on RS structre shown in Figure 1c. </w:t>
      </w:r>
      <w:r>
        <w:rPr>
          <w:sz w:val="20"/>
          <w:lang w:val="en-US"/>
        </w:rPr>
        <w:t>It supports up-to two UCI bits with CM/PAPR comparable to LTE. The disadvantage of this approach is that it does not scale to 1-symbol scenario. At the same time, TDM multiplexing between RS and data reduces the opportunities for frequency hopping, which has negative impact to the link performance and control channel coverage.</w:t>
      </w:r>
    </w:p>
    <w:p w14:paraId="57D5B1D5" w14:textId="77777777" w:rsidR="002103C5" w:rsidRDefault="002103C5" w:rsidP="002103C5">
      <w:pPr>
        <w:jc w:val="both"/>
        <w:rPr>
          <w:rFonts w:eastAsia="MS Mincho"/>
          <w:b/>
          <w:lang w:val="en-US" w:eastAsia="ja-JP"/>
        </w:rPr>
      </w:pPr>
    </w:p>
    <w:p w14:paraId="3C141CEF" w14:textId="49E44775" w:rsidR="00F840C4" w:rsidRDefault="002103C5" w:rsidP="00F840C4">
      <w:pPr>
        <w:spacing w:after="0"/>
        <w:jc w:val="both"/>
        <w:rPr>
          <w:lang w:val="en-US"/>
        </w:rPr>
      </w:pPr>
      <w:r>
        <w:rPr>
          <w:lang w:val="en-US"/>
        </w:rPr>
        <w:lastRenderedPageBreak/>
        <w:t>Based on the discussion above, and performance evaluation in Sec</w:t>
      </w:r>
      <w:r w:rsidR="00860143">
        <w:rPr>
          <w:lang w:val="en-US"/>
        </w:rPr>
        <w:t>ti</w:t>
      </w:r>
      <w:r>
        <w:rPr>
          <w:lang w:val="en-US"/>
        </w:rPr>
        <w:t xml:space="preserve">on 3, we think think that short PUCCH optimized for small UCI payloads </w:t>
      </w:r>
      <w:r w:rsidR="00F840C4">
        <w:rPr>
          <w:lang w:val="en-US"/>
        </w:rPr>
        <w:t>ch</w:t>
      </w:r>
      <w:r>
        <w:rPr>
          <w:lang w:val="en-US"/>
        </w:rPr>
        <w:t>ould be based on Option #</w:t>
      </w:r>
      <w:r w:rsidR="00F840C4">
        <w:rPr>
          <w:lang w:val="en-US"/>
        </w:rPr>
        <w:t>3</w:t>
      </w:r>
      <w:r>
        <w:rPr>
          <w:lang w:val="en-US"/>
        </w:rPr>
        <w:t xml:space="preserve"> </w:t>
      </w:r>
      <w:r w:rsidR="00F840C4">
        <w:rPr>
          <w:lang w:val="en-US"/>
        </w:rPr>
        <w:t>and</w:t>
      </w:r>
      <w:r>
        <w:rPr>
          <w:lang w:val="en-US"/>
        </w:rPr>
        <w:t xml:space="preserve"> Option #</w:t>
      </w:r>
      <w:r w:rsidR="00F840C4">
        <w:rPr>
          <w:lang w:val="en-US"/>
        </w:rPr>
        <w:t>1</w:t>
      </w:r>
      <w:r>
        <w:rPr>
          <w:lang w:val="en-US"/>
        </w:rPr>
        <w:t>.</w:t>
      </w:r>
    </w:p>
    <w:p w14:paraId="6AA6CD85" w14:textId="559621F4" w:rsidR="00F840C4" w:rsidRPr="00F840C4" w:rsidRDefault="00F840C4" w:rsidP="00F840C4">
      <w:pPr>
        <w:pStyle w:val="ListParagraph"/>
        <w:numPr>
          <w:ilvl w:val="0"/>
          <w:numId w:val="32"/>
        </w:numPr>
        <w:jc w:val="both"/>
        <w:rPr>
          <w:lang w:val="en-US"/>
        </w:rPr>
      </w:pPr>
      <w:r>
        <w:rPr>
          <w:sz w:val="20"/>
          <w:lang w:val="en-US"/>
        </w:rPr>
        <w:t>In order to support high multipl</w:t>
      </w:r>
      <w:r w:rsidR="00860143">
        <w:rPr>
          <w:sz w:val="20"/>
          <w:lang w:val="en-US"/>
        </w:rPr>
        <w:t>e</w:t>
      </w:r>
      <w:r>
        <w:rPr>
          <w:sz w:val="20"/>
          <w:lang w:val="en-US"/>
        </w:rPr>
        <w:t xml:space="preserve">xing capacity for UCI with two bits, it makes sense </w:t>
      </w:r>
      <w:r w:rsidR="005F79A9">
        <w:rPr>
          <w:sz w:val="20"/>
          <w:lang w:val="en-US"/>
        </w:rPr>
        <w:t xml:space="preserve">to </w:t>
      </w:r>
      <w:r>
        <w:rPr>
          <w:sz w:val="20"/>
          <w:lang w:val="en-US"/>
        </w:rPr>
        <w:t xml:space="preserve">consider DMRS –based </w:t>
      </w:r>
      <w:r w:rsidR="00860143">
        <w:rPr>
          <w:sz w:val="20"/>
          <w:lang w:val="en-US"/>
        </w:rPr>
        <w:t xml:space="preserve">coherent </w:t>
      </w:r>
      <w:r>
        <w:rPr>
          <w:sz w:val="20"/>
          <w:lang w:val="en-US"/>
        </w:rPr>
        <w:t>detection for UCI with small payload. FDM multiplexing between DMRS and UCI data provides a desig</w:t>
      </w:r>
      <w:r w:rsidR="00860143">
        <w:rPr>
          <w:sz w:val="20"/>
          <w:lang w:val="en-US"/>
        </w:rPr>
        <w:t>n</w:t>
      </w:r>
      <w:r>
        <w:rPr>
          <w:sz w:val="20"/>
          <w:lang w:val="en-US"/>
        </w:rPr>
        <w:t xml:space="preserve"> </w:t>
      </w:r>
      <w:r w:rsidR="000D1465">
        <w:rPr>
          <w:sz w:val="20"/>
          <w:lang w:val="en-US"/>
        </w:rPr>
        <w:t xml:space="preserve">with reasonably low CM, and </w:t>
      </w:r>
      <w:r w:rsidR="005F79A9">
        <w:rPr>
          <w:sz w:val="20"/>
          <w:lang w:val="en-US"/>
        </w:rPr>
        <w:t xml:space="preserve">it is </w:t>
      </w:r>
      <w:r w:rsidR="002C3FF9">
        <w:rPr>
          <w:sz w:val="20"/>
          <w:lang w:val="en-US"/>
        </w:rPr>
        <w:t>scalable</w:t>
      </w:r>
      <w:r w:rsidRPr="00F840C4">
        <w:rPr>
          <w:sz w:val="20"/>
          <w:lang w:val="en-US"/>
        </w:rPr>
        <w:t xml:space="preserve"> to any </w:t>
      </w:r>
      <w:r w:rsidR="00173DE0">
        <w:rPr>
          <w:sz w:val="20"/>
          <w:lang w:val="en-US"/>
        </w:rPr>
        <w:t>n</w:t>
      </w:r>
      <w:r w:rsidRPr="00F840C4">
        <w:rPr>
          <w:sz w:val="20"/>
          <w:lang w:val="en-US"/>
        </w:rPr>
        <w:t>u</w:t>
      </w:r>
      <w:r w:rsidR="002C3FF9">
        <w:rPr>
          <w:sz w:val="20"/>
          <w:lang w:val="en-US"/>
        </w:rPr>
        <w:t>m</w:t>
      </w:r>
      <w:r w:rsidRPr="00F840C4">
        <w:rPr>
          <w:sz w:val="20"/>
          <w:lang w:val="en-US"/>
        </w:rPr>
        <w:t>ber of symbols allocated to</w:t>
      </w:r>
      <w:r w:rsidR="000D1465">
        <w:rPr>
          <w:sz w:val="20"/>
          <w:lang w:val="en-US"/>
        </w:rPr>
        <w:t xml:space="preserve"> short</w:t>
      </w:r>
      <w:r w:rsidRPr="00F840C4">
        <w:rPr>
          <w:sz w:val="20"/>
          <w:lang w:val="en-US"/>
        </w:rPr>
        <w:t xml:space="preserve"> PUCCH</w:t>
      </w:r>
      <w:r>
        <w:rPr>
          <w:sz w:val="20"/>
          <w:lang w:val="en-US"/>
        </w:rPr>
        <w:t xml:space="preserve">. </w:t>
      </w:r>
      <w:r w:rsidR="003857FE">
        <w:rPr>
          <w:sz w:val="20"/>
          <w:lang w:val="en-US"/>
        </w:rPr>
        <w:t>Furthemore, it’s compatible with any frequency diversity solution discussed in</w:t>
      </w:r>
      <w:r w:rsidR="00EC766E">
        <w:rPr>
          <w:sz w:val="20"/>
          <w:lang w:val="en-US"/>
        </w:rPr>
        <w:t xml:space="preserve"> [6].</w:t>
      </w:r>
      <w:r w:rsidR="000D1465">
        <w:rPr>
          <w:sz w:val="20"/>
          <w:lang w:val="en-US"/>
        </w:rPr>
        <w:t xml:space="preserve"> </w:t>
      </w:r>
    </w:p>
    <w:p w14:paraId="1C275936" w14:textId="66D515AE" w:rsidR="00173DE0" w:rsidRPr="00173DE0" w:rsidRDefault="00F840C4" w:rsidP="000B4836">
      <w:pPr>
        <w:pStyle w:val="ListParagraph"/>
        <w:numPr>
          <w:ilvl w:val="0"/>
          <w:numId w:val="32"/>
        </w:numPr>
        <w:jc w:val="both"/>
        <w:rPr>
          <w:lang w:val="en-US"/>
        </w:rPr>
      </w:pPr>
      <w:r w:rsidRPr="00173DE0">
        <w:rPr>
          <w:sz w:val="20"/>
          <w:lang w:val="en-US"/>
        </w:rPr>
        <w:t>On the other hand, in order to provide high multiplexing capacity for SR</w:t>
      </w:r>
      <w:r w:rsidR="00FC1986">
        <w:rPr>
          <w:sz w:val="20"/>
          <w:lang w:val="en-US"/>
        </w:rPr>
        <w:t xml:space="preserve"> while avoiding </w:t>
      </w:r>
      <w:r w:rsidR="005F79A9">
        <w:rPr>
          <w:sz w:val="20"/>
          <w:lang w:val="en-US"/>
        </w:rPr>
        <w:t xml:space="preserve">the </w:t>
      </w:r>
      <w:r w:rsidR="00FC1986">
        <w:rPr>
          <w:sz w:val="20"/>
          <w:lang w:val="en-US"/>
        </w:rPr>
        <w:t>need to transmit signal for every negative SR</w:t>
      </w:r>
      <w:r w:rsidRPr="00173DE0">
        <w:rPr>
          <w:sz w:val="20"/>
          <w:lang w:val="en-US"/>
        </w:rPr>
        <w:t xml:space="preserve">, </w:t>
      </w:r>
      <w:r w:rsidR="00173DE0" w:rsidRPr="00173DE0">
        <w:rPr>
          <w:sz w:val="20"/>
          <w:lang w:val="en-US"/>
        </w:rPr>
        <w:t xml:space="preserve">Option #1 is an obvious solution. </w:t>
      </w:r>
    </w:p>
    <w:p w14:paraId="2C9623B1" w14:textId="7B113F95" w:rsidR="00173DE0" w:rsidRPr="00E071FA" w:rsidRDefault="00173DE0" w:rsidP="000B4836">
      <w:pPr>
        <w:pStyle w:val="ListParagraph"/>
        <w:numPr>
          <w:ilvl w:val="0"/>
          <w:numId w:val="32"/>
        </w:numPr>
        <w:jc w:val="both"/>
        <w:rPr>
          <w:lang w:val="en-US"/>
        </w:rPr>
      </w:pPr>
      <w:r>
        <w:rPr>
          <w:sz w:val="20"/>
          <w:lang w:val="en-US"/>
        </w:rPr>
        <w:t xml:space="preserve">In order to </w:t>
      </w:r>
      <w:r w:rsidR="00FC1986">
        <w:rPr>
          <w:sz w:val="20"/>
          <w:lang w:val="en-US"/>
        </w:rPr>
        <w:t xml:space="preserve">flexibly </w:t>
      </w:r>
      <w:r>
        <w:rPr>
          <w:sz w:val="20"/>
          <w:lang w:val="en-US"/>
        </w:rPr>
        <w:t>multiplex SR (Option #1) and HARQ-ACK (Option #3)</w:t>
      </w:r>
      <w:r w:rsidR="003857FE">
        <w:rPr>
          <w:sz w:val="20"/>
          <w:lang w:val="en-US"/>
        </w:rPr>
        <w:t xml:space="preserve"> in the same symbol, it make</w:t>
      </w:r>
      <w:r>
        <w:rPr>
          <w:sz w:val="20"/>
          <w:lang w:val="en-US"/>
        </w:rPr>
        <w:t xml:space="preserve">s sense </w:t>
      </w:r>
      <w:r w:rsidR="003857FE">
        <w:rPr>
          <w:sz w:val="20"/>
          <w:lang w:val="en-US"/>
        </w:rPr>
        <w:t>to apply sequenc</w:t>
      </w:r>
      <w:r w:rsidR="00EC766E">
        <w:rPr>
          <w:sz w:val="20"/>
          <w:lang w:val="en-US"/>
        </w:rPr>
        <w:t>e</w:t>
      </w:r>
      <w:r w:rsidR="003857FE">
        <w:rPr>
          <w:sz w:val="20"/>
          <w:lang w:val="en-US"/>
        </w:rPr>
        <w:t xml:space="preserve"> st</w:t>
      </w:r>
      <w:r w:rsidR="00FC1986">
        <w:rPr>
          <w:sz w:val="20"/>
          <w:lang w:val="en-US"/>
        </w:rPr>
        <w:t>r</w:t>
      </w:r>
      <w:r w:rsidR="003857FE">
        <w:rPr>
          <w:sz w:val="20"/>
          <w:lang w:val="en-US"/>
        </w:rPr>
        <w:t>ucture shown in Figure 1b</w:t>
      </w:r>
      <w:r w:rsidR="000D1465">
        <w:rPr>
          <w:sz w:val="20"/>
          <w:lang w:val="en-US"/>
        </w:rPr>
        <w:t xml:space="preserve"> as the baseline</w:t>
      </w:r>
      <w:r w:rsidR="00FC1986">
        <w:rPr>
          <w:sz w:val="20"/>
          <w:lang w:val="en-US"/>
        </w:rPr>
        <w:t xml:space="preserve"> for SR transmission</w:t>
      </w:r>
      <w:r w:rsidR="000D1465">
        <w:rPr>
          <w:sz w:val="20"/>
          <w:lang w:val="en-US"/>
        </w:rPr>
        <w:t>. In other words o</w:t>
      </w:r>
      <w:r w:rsidR="00EC766E">
        <w:rPr>
          <w:sz w:val="20"/>
          <w:lang w:val="en-US"/>
        </w:rPr>
        <w:t>n-off keying operat</w:t>
      </w:r>
      <w:r w:rsidR="00FC1986">
        <w:rPr>
          <w:sz w:val="20"/>
          <w:lang w:val="en-US"/>
        </w:rPr>
        <w:t>e</w:t>
      </w:r>
      <w:r w:rsidR="00EC766E">
        <w:rPr>
          <w:sz w:val="20"/>
          <w:lang w:val="en-US"/>
        </w:rPr>
        <w:t>s using IFDMA with RPF=2.</w:t>
      </w:r>
      <w:r>
        <w:rPr>
          <w:sz w:val="20"/>
          <w:lang w:val="en-US"/>
        </w:rPr>
        <w:t xml:space="preserve"> </w:t>
      </w:r>
    </w:p>
    <w:p w14:paraId="16E40430" w14:textId="77777777" w:rsidR="00E071FA" w:rsidRPr="00173DE0" w:rsidRDefault="00E071FA" w:rsidP="00E071FA">
      <w:pPr>
        <w:pStyle w:val="ListParagraph"/>
        <w:jc w:val="both"/>
        <w:rPr>
          <w:lang w:val="en-US"/>
        </w:rPr>
      </w:pPr>
    </w:p>
    <w:p w14:paraId="44815278" w14:textId="13B0BB67" w:rsidR="00E071FA" w:rsidRDefault="00E071FA" w:rsidP="00E071FA">
      <w:pPr>
        <w:spacing w:after="0"/>
        <w:jc w:val="both"/>
        <w:rPr>
          <w:lang w:val="en-US"/>
        </w:rPr>
      </w:pPr>
      <w:r>
        <w:rPr>
          <w:lang w:val="en-US"/>
        </w:rPr>
        <w:t>It can be noted that the proposal supports CM/PAPR comparable to LTE for scheduling request, and reasonably low CM/PAPR for HARQ-ACK</w:t>
      </w:r>
      <w:r w:rsidR="00FC1986">
        <w:rPr>
          <w:lang w:val="en-US"/>
        </w:rPr>
        <w:t xml:space="preserve"> up to 2 bits</w:t>
      </w:r>
      <w:r>
        <w:rPr>
          <w:lang w:val="en-US"/>
        </w:rPr>
        <w:t xml:space="preserve">. We think that this is a sufficient solution taking into account that NR will support also long PUCCH. Regardless of the solution defined for HARQ-ACK </w:t>
      </w:r>
      <w:r w:rsidR="00FC1986">
        <w:rPr>
          <w:lang w:val="en-US"/>
        </w:rPr>
        <w:t>transmission</w:t>
      </w:r>
      <w:r>
        <w:rPr>
          <w:lang w:val="en-US"/>
        </w:rPr>
        <w:t xml:space="preserve"> on short PUCCH, there will be a significant coverage gap between short PUCCH and long PUCCH. On the other hand, ba</w:t>
      </w:r>
      <w:r w:rsidRPr="00E071FA">
        <w:rPr>
          <w:lang w:val="en-US"/>
        </w:rPr>
        <w:t>sed on the simulation results</w:t>
      </w:r>
      <w:r>
        <w:rPr>
          <w:lang w:val="en-US"/>
        </w:rPr>
        <w:t xml:space="preserve"> available</w:t>
      </w:r>
      <w:r w:rsidRPr="00E071FA">
        <w:rPr>
          <w:lang w:val="en-US"/>
        </w:rPr>
        <w:t>, frequency diversity plays a significant role in the link performance</w:t>
      </w:r>
      <w:r>
        <w:rPr>
          <w:lang w:val="en-US"/>
        </w:rPr>
        <w:t xml:space="preserve"> of short PUCCH</w:t>
      </w:r>
      <w:r w:rsidRPr="00E071FA">
        <w:rPr>
          <w:lang w:val="en-US"/>
        </w:rPr>
        <w:t>. Low PAPR/CM supported by TDM approach</w:t>
      </w:r>
      <w:r w:rsidR="00FC1986">
        <w:rPr>
          <w:lang w:val="en-US"/>
        </w:rPr>
        <w:t xml:space="preserve"> or by channel selection</w:t>
      </w:r>
      <w:r w:rsidRPr="00E071FA">
        <w:rPr>
          <w:lang w:val="en-US"/>
        </w:rPr>
        <w:t xml:space="preserve"> is available only in the case of localized allocation. At the same time, TDM will reduce opportunities for frequency hopping. </w:t>
      </w:r>
      <w:r w:rsidR="00FC1986">
        <w:rPr>
          <w:lang w:val="en-US"/>
        </w:rPr>
        <w:t>C</w:t>
      </w:r>
      <w:r w:rsidR="00F554C5">
        <w:rPr>
          <w:lang w:val="en-US"/>
        </w:rPr>
        <w:t>hannel selection combined with c</w:t>
      </w:r>
      <w:r w:rsidR="00FC1986">
        <w:rPr>
          <w:lang w:val="en-US"/>
        </w:rPr>
        <w:t xml:space="preserve">lustered transmission </w:t>
      </w:r>
      <w:r w:rsidR="00F554C5">
        <w:rPr>
          <w:lang w:val="en-US"/>
        </w:rPr>
        <w:t>achieves</w:t>
      </w:r>
      <w:r w:rsidR="00FC1986">
        <w:rPr>
          <w:lang w:val="en-US"/>
        </w:rPr>
        <w:t xml:space="preserve"> frequency diversity </w:t>
      </w:r>
      <w:r w:rsidR="00F554C5">
        <w:rPr>
          <w:lang w:val="en-US"/>
        </w:rPr>
        <w:t xml:space="preserve">also </w:t>
      </w:r>
      <w:r w:rsidR="00FC1986">
        <w:rPr>
          <w:lang w:val="en-US"/>
        </w:rPr>
        <w:t>in</w:t>
      </w:r>
      <w:r w:rsidR="00F554C5">
        <w:rPr>
          <w:lang w:val="en-US"/>
        </w:rPr>
        <w:t xml:space="preserve"> the</w:t>
      </w:r>
      <w:r w:rsidR="00FC1986">
        <w:rPr>
          <w:lang w:val="en-US"/>
        </w:rPr>
        <w:t xml:space="preserve"> 1-symbol </w:t>
      </w:r>
      <w:r w:rsidR="00F554C5">
        <w:rPr>
          <w:lang w:val="en-US"/>
        </w:rPr>
        <w:t xml:space="preserve">case but at price of lost low PAPR/CM properties. </w:t>
      </w:r>
      <w:r w:rsidRPr="00E071FA">
        <w:rPr>
          <w:lang w:val="en-US"/>
        </w:rPr>
        <w:t xml:space="preserve">FDM solution combined with frequency hopping or clustered transmission provides reasonable </w:t>
      </w:r>
      <w:r>
        <w:rPr>
          <w:lang w:val="en-US"/>
        </w:rPr>
        <w:t xml:space="preserve">frequency </w:t>
      </w:r>
      <w:r w:rsidRPr="00E071FA">
        <w:rPr>
          <w:lang w:val="en-US"/>
        </w:rPr>
        <w:t>diversity options for both 1-symbol and multi-symbol scenario</w:t>
      </w:r>
      <w:r>
        <w:rPr>
          <w:lang w:val="en-US"/>
        </w:rPr>
        <w:t>s</w:t>
      </w:r>
      <w:r w:rsidRPr="00E071FA">
        <w:rPr>
          <w:lang w:val="en-US"/>
        </w:rPr>
        <w:t xml:space="preserve">. </w:t>
      </w:r>
    </w:p>
    <w:p w14:paraId="3045A5CE" w14:textId="77777777" w:rsidR="00E071FA" w:rsidRDefault="00E071FA" w:rsidP="00E071FA">
      <w:pPr>
        <w:spacing w:after="0"/>
        <w:jc w:val="both"/>
        <w:rPr>
          <w:lang w:val="en-US"/>
        </w:rPr>
      </w:pPr>
    </w:p>
    <w:p w14:paraId="7AF68C00" w14:textId="77777777" w:rsidR="00E071FA" w:rsidRPr="00E071FA" w:rsidRDefault="00E071FA" w:rsidP="00E071FA">
      <w:pPr>
        <w:spacing w:after="0"/>
        <w:jc w:val="both"/>
        <w:rPr>
          <w:b/>
          <w:i/>
          <w:lang w:val="en-US"/>
        </w:rPr>
      </w:pPr>
      <w:r>
        <w:rPr>
          <w:lang w:val="en-US"/>
        </w:rPr>
        <w:t>Based on the discussion above, and simulation results shown in Section 3 we make the following proposals:</w:t>
      </w:r>
    </w:p>
    <w:p w14:paraId="5F65D6BB" w14:textId="77777777" w:rsidR="00E071FA" w:rsidRDefault="00E071FA" w:rsidP="003857FE">
      <w:pPr>
        <w:ind w:left="360"/>
        <w:jc w:val="both"/>
        <w:rPr>
          <w:lang w:val="en-US"/>
        </w:rPr>
      </w:pPr>
    </w:p>
    <w:p w14:paraId="21D91D99" w14:textId="51D554FB" w:rsidR="00EC766E" w:rsidRDefault="00EC766E" w:rsidP="00EC766E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2</w:t>
      </w:r>
      <w:r>
        <w:rPr>
          <w:b/>
          <w:i/>
        </w:rPr>
        <w:t>: Short PUCCH supports FDM multiplexing between DRMS and UCI</w:t>
      </w:r>
      <w:r w:rsidR="00F554C5">
        <w:rPr>
          <w:b/>
          <w:i/>
        </w:rPr>
        <w:t xml:space="preserve"> with IFDM structure, RPF=2</w:t>
      </w:r>
      <w:r>
        <w:rPr>
          <w:b/>
          <w:i/>
        </w:rPr>
        <w:t xml:space="preserve"> </w:t>
      </w:r>
    </w:p>
    <w:p w14:paraId="2151379F" w14:textId="0029FD33" w:rsidR="00F554C5" w:rsidRDefault="005B1B92" w:rsidP="00F554C5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3</w:t>
      </w:r>
      <w:r w:rsidR="00F554C5">
        <w:rPr>
          <w:b/>
          <w:i/>
        </w:rPr>
        <w:t>: Short PUCCH DMRS is a cyclic shift of a CAZAC sequence.</w:t>
      </w:r>
    </w:p>
    <w:p w14:paraId="43CF9BB7" w14:textId="65E34319" w:rsidR="00F554C5" w:rsidRDefault="005B1B92" w:rsidP="00EC766E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4</w:t>
      </w:r>
      <w:r w:rsidR="00F554C5">
        <w:rPr>
          <w:b/>
          <w:i/>
        </w:rPr>
        <w:t>: Short PUCCH UCI is spread by modulating a cyclic shift of a CAZAC sequence.</w:t>
      </w:r>
    </w:p>
    <w:p w14:paraId="0E9583DD" w14:textId="5A92116A" w:rsidR="005B1B92" w:rsidRDefault="005B1B92" w:rsidP="005B1B92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5</w:t>
      </w:r>
      <w:r>
        <w:rPr>
          <w:b/>
          <w:i/>
        </w:rPr>
        <w:t>: Short PUCCH supports on-off keying for scheduling request with CDM based on cyclic shift of a CAZAC sequence</w:t>
      </w:r>
    </w:p>
    <w:p w14:paraId="18F07A99" w14:textId="30B2F6FC" w:rsidR="002C3FF9" w:rsidRDefault="005B1B92" w:rsidP="002E4FC7">
      <w:pPr>
        <w:rPr>
          <w:b/>
          <w:i/>
        </w:rPr>
      </w:pPr>
      <w:r>
        <w:rPr>
          <w:b/>
          <w:i/>
        </w:rPr>
        <w:t>Proposal #</w:t>
      </w:r>
      <w:r w:rsidR="00F92047">
        <w:rPr>
          <w:b/>
          <w:i/>
        </w:rPr>
        <w:t>6</w:t>
      </w:r>
      <w:r>
        <w:rPr>
          <w:b/>
          <w:i/>
        </w:rPr>
        <w:t>: Short PUCCH for scheduling request applies IFDM with RPF=2</w:t>
      </w:r>
    </w:p>
    <w:p w14:paraId="65E236F5" w14:textId="77777777" w:rsidR="00D82BF2" w:rsidRDefault="00D82BF2" w:rsidP="00D82B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0D7558">
        <w:rPr>
          <w:color w:val="000000"/>
        </w:rPr>
        <w:t>Performance evaluation</w:t>
      </w:r>
    </w:p>
    <w:p w14:paraId="32632FAB" w14:textId="07153F1F" w:rsidR="00D907F0" w:rsidRDefault="00D907F0" w:rsidP="00D907F0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Figure </w:t>
      </w:r>
      <w:r w:rsidR="004C118D">
        <w:rPr>
          <w:rFonts w:eastAsia="MS Mincho"/>
          <w:lang w:val="en-US" w:eastAsia="ja-JP"/>
        </w:rPr>
        <w:t>3</w:t>
      </w:r>
      <w:r w:rsidR="007A1255">
        <w:rPr>
          <w:rFonts w:eastAsia="MS Mincho"/>
          <w:lang w:val="en-US" w:eastAsia="ja-JP"/>
        </w:rPr>
        <w:t xml:space="preserve"> shows six </w:t>
      </w:r>
      <w:r>
        <w:rPr>
          <w:rFonts w:eastAsia="MS Mincho"/>
          <w:lang w:val="en-US" w:eastAsia="ja-JP"/>
        </w:rPr>
        <w:t>approaches for short PUCCH design assuming one OFDM symbol duration corresponding to 15 kHz subcarrier spacing</w:t>
      </w:r>
      <w:r w:rsidR="00D75A8F">
        <w:rPr>
          <w:rFonts w:eastAsia="MS Mincho"/>
          <w:lang w:val="en-US" w:eastAsia="ja-JP"/>
        </w:rPr>
        <w:t xml:space="preserve"> in the case of symbol splitting</w:t>
      </w:r>
      <w:r w:rsidR="003D5843">
        <w:rPr>
          <w:rFonts w:eastAsia="MS Mincho"/>
          <w:lang w:val="en-US" w:eastAsia="ja-JP"/>
        </w:rPr>
        <w:t xml:space="preserve"> [6]</w:t>
      </w:r>
      <w:r w:rsidR="00D75A8F">
        <w:rPr>
          <w:rFonts w:eastAsia="MS Mincho"/>
          <w:lang w:val="en-US" w:eastAsia="ja-JP"/>
        </w:rPr>
        <w:t>.</w:t>
      </w:r>
      <w:r w:rsidR="00A058DA">
        <w:rPr>
          <w:rFonts w:eastAsia="MS Mincho"/>
          <w:lang w:val="en-US" w:eastAsia="ja-JP"/>
        </w:rPr>
        <w:t xml:space="preserve"> </w:t>
      </w:r>
    </w:p>
    <w:p w14:paraId="222884B8" w14:textId="1380E619" w:rsidR="00D907F0" w:rsidRPr="007A1255" w:rsidRDefault="007A1255" w:rsidP="007E2B17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 w:rsidRPr="007A1255">
        <w:rPr>
          <w:rFonts w:eastAsia="MS Mincho"/>
          <w:sz w:val="18"/>
          <w:szCs w:val="20"/>
          <w:lang w:val="en-US" w:eastAsia="ja-JP"/>
        </w:rPr>
        <w:t xml:space="preserve">TDM2: </w:t>
      </w:r>
      <w:r w:rsidRPr="00B95721">
        <w:rPr>
          <w:rFonts w:eastAsia="MS Mincho"/>
          <w:sz w:val="20"/>
          <w:szCs w:val="20"/>
          <w:lang w:val="en-US" w:eastAsia="ja-JP"/>
        </w:rPr>
        <w:t>3</w:t>
      </w:r>
      <w:r w:rsidR="00B42164" w:rsidRPr="007A1255">
        <w:rPr>
          <w:rFonts w:eastAsia="MS Mincho"/>
          <w:sz w:val="20"/>
          <w:lang w:val="en-US" w:eastAsia="ja-JP"/>
        </w:rPr>
        <w:t>0</w:t>
      </w:r>
      <w:r w:rsidR="00D907F0" w:rsidRPr="007A1255">
        <w:rPr>
          <w:rFonts w:eastAsia="MS Mincho"/>
          <w:sz w:val="20"/>
          <w:lang w:val="en-US" w:eastAsia="ja-JP"/>
        </w:rPr>
        <w:t xml:space="preserve"> kHz SCS</w:t>
      </w:r>
      <w:r>
        <w:rPr>
          <w:rFonts w:eastAsia="MS Mincho"/>
          <w:sz w:val="20"/>
          <w:lang w:val="en-US" w:eastAsia="ja-JP"/>
        </w:rPr>
        <w:t>:</w:t>
      </w:r>
      <w:r w:rsidR="00D907F0" w:rsidRPr="007A1255">
        <w:rPr>
          <w:rFonts w:eastAsia="MS Mincho"/>
          <w:sz w:val="20"/>
          <w:lang w:val="en-US" w:eastAsia="ja-JP"/>
        </w:rPr>
        <w:t xml:space="preserve"> </w:t>
      </w:r>
      <w:r w:rsidR="00D907F0" w:rsidRPr="007A1255">
        <w:rPr>
          <w:rFonts w:eastAsia="MS Mincho"/>
          <w:b/>
          <w:sz w:val="20"/>
          <w:lang w:val="en-US" w:eastAsia="ja-JP"/>
        </w:rPr>
        <w:t>localized transmission</w:t>
      </w:r>
      <w:r>
        <w:rPr>
          <w:rFonts w:eastAsia="MS Mincho"/>
          <w:sz w:val="20"/>
          <w:lang w:val="en-US" w:eastAsia="ja-JP"/>
        </w:rPr>
        <w:t>, TDM between DMRS and UCI, 2 RBs</w:t>
      </w:r>
    </w:p>
    <w:p w14:paraId="33E8C85B" w14:textId="076635DC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 w:rsidRPr="007A1255">
        <w:rPr>
          <w:rFonts w:eastAsia="MS Mincho"/>
          <w:sz w:val="18"/>
          <w:szCs w:val="20"/>
          <w:lang w:val="en-US" w:eastAsia="ja-JP"/>
        </w:rPr>
        <w:t>TDM</w:t>
      </w:r>
      <w:r>
        <w:rPr>
          <w:rFonts w:eastAsia="MS Mincho"/>
          <w:sz w:val="18"/>
          <w:szCs w:val="20"/>
          <w:lang w:val="en-US" w:eastAsia="ja-JP"/>
        </w:rPr>
        <w:t>4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 w:rsidRPr="007A1255">
        <w:rPr>
          <w:rFonts w:eastAsia="MS Mincho"/>
          <w:b/>
          <w:sz w:val="20"/>
          <w:lang w:val="en-US" w:eastAsia="ja-JP"/>
        </w:rPr>
        <w:t>localized transmission</w:t>
      </w:r>
      <w:r>
        <w:rPr>
          <w:rFonts w:eastAsia="MS Mincho"/>
          <w:sz w:val="20"/>
          <w:lang w:val="en-US" w:eastAsia="ja-JP"/>
        </w:rPr>
        <w:t>, TDM between DMRS and UCI, 4 RBs</w:t>
      </w:r>
    </w:p>
    <w:p w14:paraId="79390771" w14:textId="6690D90A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</w:t>
      </w:r>
      <w:r w:rsidRPr="007A1255">
        <w:rPr>
          <w:rFonts w:eastAsia="MS Mincho"/>
          <w:sz w:val="18"/>
          <w:szCs w:val="20"/>
          <w:lang w:val="en-US" w:eastAsia="ja-JP"/>
        </w:rPr>
        <w:t>DM2</w:t>
      </w:r>
      <w:r>
        <w:rPr>
          <w:rFonts w:eastAsia="MS Mincho"/>
          <w:sz w:val="18"/>
          <w:szCs w:val="20"/>
          <w:lang w:val="en-US" w:eastAsia="ja-JP"/>
        </w:rPr>
        <w:t>, Clust.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 kHz SCS</w:t>
      </w:r>
      <w:r>
        <w:rPr>
          <w:rFonts w:eastAsia="MS Mincho"/>
          <w:sz w:val="20"/>
          <w:lang w:val="en-US" w:eastAsia="ja-JP"/>
        </w:rPr>
        <w:t>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 xml:space="preserve">Clustered </w:t>
      </w:r>
      <w:r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FDM between DMRS and UCI, 2 RBs</w:t>
      </w:r>
    </w:p>
    <w:p w14:paraId="5CB975D7" w14:textId="14167878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FDM4, Clust.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 w:rsidR="00B95721" w:rsidRPr="00B95721">
        <w:rPr>
          <w:rFonts w:eastAsia="MS Mincho"/>
          <w:sz w:val="20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 kHz SCS</w:t>
      </w:r>
      <w:r>
        <w:rPr>
          <w:rFonts w:eastAsia="MS Mincho"/>
          <w:sz w:val="20"/>
          <w:lang w:val="en-US" w:eastAsia="ja-JP"/>
        </w:rPr>
        <w:t>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 xml:space="preserve">Clustered </w:t>
      </w:r>
      <w:r w:rsidRPr="007A1255">
        <w:rPr>
          <w:rFonts w:eastAsia="MS Mincho"/>
          <w:b/>
          <w:sz w:val="20"/>
          <w:lang w:val="en-US" w:eastAsia="ja-JP"/>
        </w:rPr>
        <w:t>transmission</w:t>
      </w:r>
      <w:r>
        <w:rPr>
          <w:rFonts w:eastAsia="MS Mincho"/>
          <w:sz w:val="20"/>
          <w:lang w:val="en-US" w:eastAsia="ja-JP"/>
        </w:rPr>
        <w:t>, FDM between DMRS and UCI, 2 RBs</w:t>
      </w:r>
    </w:p>
    <w:p w14:paraId="51EAA8E6" w14:textId="5316AB15" w:rsidR="007A1255" w:rsidRPr="007A1255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FDM2, FH.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>
        <w:rPr>
          <w:rFonts w:eastAsia="MS Mincho"/>
          <w:sz w:val="18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Frequency hopping</w:t>
      </w:r>
      <w:r>
        <w:rPr>
          <w:rFonts w:eastAsia="MS Mincho"/>
          <w:sz w:val="20"/>
          <w:lang w:val="en-US" w:eastAsia="ja-JP"/>
        </w:rPr>
        <w:t>, FDM between DMRS and UCI, 4 RBs</w:t>
      </w:r>
    </w:p>
    <w:p w14:paraId="1BDF6D98" w14:textId="69E0D1B7" w:rsidR="007A1255" w:rsidRPr="00C32E5B" w:rsidRDefault="007A1255" w:rsidP="007A1255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18"/>
          <w:szCs w:val="20"/>
          <w:lang w:val="en-US" w:eastAsia="ja-JP"/>
        </w:rPr>
        <w:t>FDM4, FH.</w:t>
      </w:r>
      <w:r w:rsidRPr="007A1255">
        <w:rPr>
          <w:rFonts w:eastAsia="MS Mincho"/>
          <w:sz w:val="18"/>
          <w:szCs w:val="20"/>
          <w:lang w:val="en-US" w:eastAsia="ja-JP"/>
        </w:rPr>
        <w:t xml:space="preserve">: </w:t>
      </w:r>
      <w:r>
        <w:rPr>
          <w:rFonts w:eastAsia="MS Mincho"/>
          <w:sz w:val="18"/>
          <w:szCs w:val="20"/>
          <w:lang w:val="en-US" w:eastAsia="ja-JP"/>
        </w:rPr>
        <w:t>3</w:t>
      </w:r>
      <w:r w:rsidRPr="007A1255">
        <w:rPr>
          <w:rFonts w:eastAsia="MS Mincho"/>
          <w:sz w:val="20"/>
          <w:lang w:val="en-US" w:eastAsia="ja-JP"/>
        </w:rPr>
        <w:t>0</w:t>
      </w:r>
      <w:r>
        <w:rPr>
          <w:rFonts w:eastAsia="MS Mincho"/>
          <w:sz w:val="20"/>
          <w:lang w:val="en-US" w:eastAsia="ja-JP"/>
        </w:rPr>
        <w:t xml:space="preserve"> kHz SCS:</w:t>
      </w:r>
      <w:r w:rsidRPr="007A1255">
        <w:rPr>
          <w:rFonts w:eastAsia="MS Mincho"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Frequency hopping</w:t>
      </w:r>
      <w:r>
        <w:rPr>
          <w:rFonts w:eastAsia="MS Mincho"/>
          <w:sz w:val="20"/>
          <w:lang w:val="en-US" w:eastAsia="ja-JP"/>
        </w:rPr>
        <w:t>, FDM between DMRS and UCI, 4 RBs</w:t>
      </w:r>
    </w:p>
    <w:p w14:paraId="70DA57CF" w14:textId="77777777" w:rsidR="00C32E5B" w:rsidRPr="00A058DA" w:rsidRDefault="00C32E5B" w:rsidP="00C32E5B">
      <w:pPr>
        <w:pStyle w:val="ListParagraph"/>
        <w:ind w:left="928"/>
        <w:jc w:val="both"/>
        <w:rPr>
          <w:rFonts w:eastAsia="MS Mincho"/>
          <w:sz w:val="18"/>
          <w:szCs w:val="20"/>
          <w:lang w:val="en-US" w:eastAsia="ja-JP"/>
        </w:rPr>
      </w:pPr>
    </w:p>
    <w:p w14:paraId="5536FB26" w14:textId="133A6DDA" w:rsidR="00D907F0" w:rsidRPr="007A1255" w:rsidRDefault="007A1255" w:rsidP="007A1255">
      <w:pPr>
        <w:pStyle w:val="ListParagraph"/>
        <w:ind w:left="928" w:hanging="928"/>
        <w:jc w:val="center"/>
        <w:rPr>
          <w:rFonts w:eastAsia="MS Mincho"/>
          <w:lang w:val="en-US" w:eastAsia="ja-JP"/>
        </w:rPr>
      </w:pPr>
      <w:r w:rsidRPr="007A1255">
        <w:rPr>
          <w:noProof/>
          <w:lang w:eastAsia="fi-FI"/>
        </w:rPr>
        <w:drawing>
          <wp:inline distT="0" distB="0" distL="0" distR="0" wp14:anchorId="5143C888" wp14:editId="4B579E2A">
            <wp:extent cx="5608851" cy="177408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105" cy="1779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DC3F0" w14:textId="30975626" w:rsidR="00D907F0" w:rsidRPr="003537D0" w:rsidRDefault="00D907F0" w:rsidP="003537D0">
      <w:pPr>
        <w:pStyle w:val="ListParagraph"/>
        <w:spacing w:before="120" w:after="120"/>
        <w:ind w:left="928"/>
        <w:jc w:val="center"/>
        <w:rPr>
          <w:b/>
          <w:sz w:val="20"/>
          <w:lang w:val="en-US"/>
        </w:rPr>
      </w:pPr>
      <w:r w:rsidRPr="003537D0">
        <w:rPr>
          <w:b/>
          <w:sz w:val="20"/>
          <w:lang w:val="en-US"/>
        </w:rPr>
        <w:t xml:space="preserve">Figure </w:t>
      </w:r>
      <w:r w:rsidRPr="003537D0">
        <w:rPr>
          <w:b/>
          <w:sz w:val="20"/>
        </w:rPr>
        <w:fldChar w:fldCharType="begin"/>
      </w:r>
      <w:r w:rsidRPr="003537D0">
        <w:rPr>
          <w:b/>
          <w:sz w:val="20"/>
          <w:lang w:val="en-US"/>
        </w:rPr>
        <w:instrText xml:space="preserve"> SEQ Figure \* ARABIC </w:instrText>
      </w:r>
      <w:r w:rsidRPr="003537D0">
        <w:rPr>
          <w:b/>
          <w:sz w:val="20"/>
        </w:rPr>
        <w:fldChar w:fldCharType="separate"/>
      </w:r>
      <w:r w:rsidR="00250A57">
        <w:rPr>
          <w:b/>
          <w:noProof/>
          <w:sz w:val="20"/>
          <w:lang w:val="en-US"/>
        </w:rPr>
        <w:t>2</w:t>
      </w:r>
      <w:r w:rsidRPr="003537D0">
        <w:rPr>
          <w:b/>
          <w:sz w:val="20"/>
        </w:rPr>
        <w:fldChar w:fldCharType="end"/>
      </w:r>
      <w:r w:rsidRPr="003537D0">
        <w:rPr>
          <w:b/>
          <w:sz w:val="20"/>
          <w:lang w:val="en-US"/>
        </w:rPr>
        <w:t xml:space="preserve"> </w:t>
      </w:r>
      <w:r w:rsidR="007A1255">
        <w:rPr>
          <w:b/>
          <w:sz w:val="20"/>
          <w:lang w:val="en-US"/>
        </w:rPr>
        <w:t>Six</w:t>
      </w:r>
      <w:r w:rsidRPr="003537D0">
        <w:rPr>
          <w:b/>
          <w:sz w:val="20"/>
          <w:lang w:val="en-US"/>
        </w:rPr>
        <w:t xml:space="preserve"> approaches for short PUCCH </w:t>
      </w:r>
      <w:r w:rsidR="000133D6">
        <w:rPr>
          <w:b/>
          <w:sz w:val="20"/>
          <w:lang w:val="en-US"/>
        </w:rPr>
        <w:t>transmission</w:t>
      </w:r>
      <w:r w:rsidR="00A058DA">
        <w:rPr>
          <w:b/>
          <w:sz w:val="20"/>
          <w:lang w:val="en-US"/>
        </w:rPr>
        <w:t>.</w:t>
      </w:r>
    </w:p>
    <w:p w14:paraId="1ADE33DF" w14:textId="59EFD4C5" w:rsidR="005C099C" w:rsidRPr="003D5843" w:rsidRDefault="005C099C" w:rsidP="005C099C">
      <w:pPr>
        <w:pStyle w:val="ListParagraph"/>
        <w:ind w:left="0"/>
        <w:jc w:val="both"/>
        <w:rPr>
          <w:rFonts w:eastAsia="MS Mincho"/>
          <w:sz w:val="20"/>
          <w:szCs w:val="20"/>
          <w:lang w:val="en-US" w:eastAsia="ja-JP"/>
        </w:rPr>
      </w:pPr>
      <w:r w:rsidRPr="003D5843">
        <w:rPr>
          <w:rFonts w:eastAsia="MS Mincho"/>
          <w:sz w:val="20"/>
          <w:szCs w:val="20"/>
          <w:lang w:val="en-US" w:eastAsia="ja-JP"/>
        </w:rPr>
        <w:lastRenderedPageBreak/>
        <w:t xml:space="preserve">We investigated the performance of these methods by means of link simulations in EPA channel, v=3 km/h. DMRS construction for </w:t>
      </w:r>
      <w:r w:rsidR="003D5843" w:rsidRPr="003D5843">
        <w:rPr>
          <w:rFonts w:eastAsia="MS Mincho"/>
          <w:sz w:val="20"/>
          <w:szCs w:val="20"/>
          <w:lang w:val="en-US" w:eastAsia="ja-JP"/>
        </w:rPr>
        <w:t>FDM</w:t>
      </w:r>
      <w:r w:rsidRPr="003D5843">
        <w:rPr>
          <w:rFonts w:eastAsia="MS Mincho"/>
          <w:sz w:val="20"/>
          <w:szCs w:val="20"/>
          <w:lang w:val="en-US" w:eastAsia="ja-JP"/>
        </w:rPr>
        <w:t xml:space="preserve"> and </w:t>
      </w:r>
      <w:r w:rsidR="003D5843" w:rsidRPr="003D5843">
        <w:rPr>
          <w:rFonts w:eastAsia="MS Mincho"/>
          <w:sz w:val="20"/>
          <w:szCs w:val="20"/>
          <w:lang w:val="en-US" w:eastAsia="ja-JP"/>
        </w:rPr>
        <w:t>TDM</w:t>
      </w:r>
      <w:r w:rsidRPr="003D5843">
        <w:rPr>
          <w:rFonts w:eastAsia="MS Mincho"/>
          <w:sz w:val="20"/>
          <w:szCs w:val="20"/>
          <w:lang w:val="en-US" w:eastAsia="ja-JP"/>
        </w:rPr>
        <w:t xml:space="preserve"> is shown in Table 1, and </w:t>
      </w:r>
      <w:r w:rsidR="00E605F4" w:rsidRPr="003D5843">
        <w:rPr>
          <w:rFonts w:eastAsia="MS Mincho"/>
          <w:sz w:val="20"/>
          <w:szCs w:val="20"/>
          <w:lang w:val="en-US" w:eastAsia="ja-JP"/>
        </w:rPr>
        <w:t>s</w:t>
      </w:r>
      <w:r w:rsidRPr="003D5843">
        <w:rPr>
          <w:rFonts w:eastAsia="MS Mincho"/>
          <w:sz w:val="20"/>
          <w:szCs w:val="20"/>
          <w:lang w:val="en-US" w:eastAsia="ja-JP"/>
        </w:rPr>
        <w:t>imulation parameters are given</w:t>
      </w:r>
      <w:r w:rsidR="00E605F4" w:rsidRPr="003D5843">
        <w:rPr>
          <w:rFonts w:eastAsia="MS Mincho"/>
          <w:sz w:val="20"/>
          <w:szCs w:val="20"/>
          <w:lang w:val="en-US" w:eastAsia="ja-JP"/>
        </w:rPr>
        <w:t xml:space="preserve"> in Table 2</w:t>
      </w:r>
      <w:r w:rsidRPr="003D5843">
        <w:rPr>
          <w:rFonts w:eastAsia="MS Mincho"/>
          <w:sz w:val="20"/>
          <w:szCs w:val="20"/>
          <w:lang w:val="en-US" w:eastAsia="ja-JP"/>
        </w:rPr>
        <w:t xml:space="preserve">. </w:t>
      </w:r>
      <w:r w:rsidR="00E44D38" w:rsidRPr="003D5843">
        <w:rPr>
          <w:rFonts w:eastAsia="MS Mincho"/>
          <w:sz w:val="20"/>
          <w:szCs w:val="20"/>
          <w:lang w:val="en-US" w:eastAsia="ja-JP"/>
        </w:rPr>
        <w:t xml:space="preserve">The simulated payload corresponds to </w:t>
      </w:r>
      <w:r w:rsidR="003D5843" w:rsidRPr="003D5843">
        <w:rPr>
          <w:rFonts w:eastAsia="MS Mincho"/>
          <w:sz w:val="20"/>
          <w:szCs w:val="20"/>
          <w:lang w:val="en-US" w:eastAsia="ja-JP"/>
        </w:rPr>
        <w:t>one UCI bit</w:t>
      </w:r>
      <w:r w:rsidR="00E642B6">
        <w:rPr>
          <w:rFonts w:eastAsia="MS Mincho"/>
          <w:sz w:val="20"/>
          <w:szCs w:val="20"/>
          <w:lang w:val="en-US" w:eastAsia="ja-JP"/>
        </w:rPr>
        <w:t xml:space="preserve"> conveyed via BPSK modulated cyclic shift of a CAZAC sequence</w:t>
      </w:r>
      <w:r w:rsidR="00E44D38" w:rsidRPr="003D5843">
        <w:rPr>
          <w:rFonts w:eastAsia="MS Mincho"/>
          <w:sz w:val="20"/>
          <w:szCs w:val="20"/>
          <w:lang w:val="en-US" w:eastAsia="ja-JP"/>
        </w:rPr>
        <w:t xml:space="preserve">. 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It should be noted that </w:t>
      </w:r>
      <w:r w:rsidR="00B16218" w:rsidRPr="003D5843">
        <w:rPr>
          <w:rFonts w:eastAsia="MS Mincho"/>
          <w:sz w:val="20"/>
          <w:szCs w:val="20"/>
          <w:lang w:val="en-US" w:eastAsia="ja-JP"/>
        </w:rPr>
        <w:t xml:space="preserve">frequency-selective </w:t>
      </w:r>
      <w:r w:rsidR="009761DC" w:rsidRPr="003D5843">
        <w:rPr>
          <w:rFonts w:eastAsia="MS Mincho"/>
          <w:sz w:val="20"/>
          <w:szCs w:val="20"/>
          <w:lang w:val="en-US" w:eastAsia="ja-JP"/>
        </w:rPr>
        <w:t>scheduling for short PUCCH was not considered in this simulation. In other words, frequency allocation for short PUCCH</w:t>
      </w:r>
      <w:r w:rsidR="00A721FF" w:rsidRPr="003D5843">
        <w:rPr>
          <w:rFonts w:eastAsia="MS Mincho"/>
          <w:sz w:val="20"/>
          <w:szCs w:val="20"/>
          <w:lang w:val="en-US" w:eastAsia="ja-JP"/>
        </w:rPr>
        <w:t xml:space="preserve"> (including also localized transmission)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 is semi-statically configured in all </w:t>
      </w:r>
      <w:r w:rsidR="00A721FF" w:rsidRPr="003D5843">
        <w:rPr>
          <w:rFonts w:eastAsia="MS Mincho"/>
          <w:sz w:val="20"/>
          <w:szCs w:val="20"/>
          <w:lang w:val="en-US" w:eastAsia="ja-JP"/>
        </w:rPr>
        <w:t xml:space="preserve">simulation </w:t>
      </w:r>
      <w:r w:rsidR="009761DC" w:rsidRPr="003D5843">
        <w:rPr>
          <w:rFonts w:eastAsia="MS Mincho"/>
          <w:sz w:val="20"/>
          <w:szCs w:val="20"/>
          <w:lang w:val="en-US" w:eastAsia="ja-JP"/>
        </w:rPr>
        <w:t xml:space="preserve">cases.   </w:t>
      </w:r>
    </w:p>
    <w:p w14:paraId="5978A20A" w14:textId="77777777" w:rsidR="005C099C" w:rsidRPr="00FE3AF3" w:rsidRDefault="005C099C" w:rsidP="005C099C">
      <w:pPr>
        <w:spacing w:after="0"/>
        <w:rPr>
          <w:highlight w:val="yellow"/>
        </w:rPr>
      </w:pPr>
    </w:p>
    <w:p w14:paraId="0122B5B8" w14:textId="00C08264" w:rsidR="000D0CB7" w:rsidRPr="0024511A" w:rsidRDefault="003537D0" w:rsidP="00D907F0">
      <w:r w:rsidRPr="0024511A">
        <w:t xml:space="preserve">Simulation results shown in </w:t>
      </w:r>
      <w:r w:rsidR="00B95721">
        <w:t xml:space="preserve">Figure 3 (2RBs) and </w:t>
      </w:r>
      <w:r w:rsidRPr="0024511A">
        <w:t xml:space="preserve">Figure </w:t>
      </w:r>
      <w:r w:rsidR="004C118D" w:rsidRPr="0024511A">
        <w:t>4</w:t>
      </w:r>
      <w:r w:rsidR="00B95721">
        <w:t xml:space="preserve"> (RBs)</w:t>
      </w:r>
      <w:r w:rsidRPr="0024511A">
        <w:t xml:space="preserve"> indicate that </w:t>
      </w:r>
      <w:r w:rsidR="003D5843" w:rsidRPr="0024511A">
        <w:t>FDM</w:t>
      </w:r>
      <w:r w:rsidRPr="0024511A">
        <w:t xml:space="preserve"> outperforms </w:t>
      </w:r>
      <w:r w:rsidR="003D5843" w:rsidRPr="0024511A">
        <w:t>TDM</w:t>
      </w:r>
      <w:r w:rsidR="0024511A">
        <w:t xml:space="preserve"> for both 2RB and 4RB allocation</w:t>
      </w:r>
      <w:r w:rsidR="00F3095E">
        <w:t>s</w:t>
      </w:r>
      <w:r w:rsidR="0024511A">
        <w:t xml:space="preserve">. This also indicates that </w:t>
      </w:r>
      <w:r w:rsidR="00E37A7B" w:rsidRPr="0024511A">
        <w:t xml:space="preserve">frequency hopping on top of </w:t>
      </w:r>
      <w:r w:rsidR="003852BC" w:rsidRPr="0024511A">
        <w:t>FDM</w:t>
      </w:r>
      <w:r w:rsidR="00E37A7B" w:rsidRPr="0024511A">
        <w:t xml:space="preserve"> is </w:t>
      </w:r>
      <w:r w:rsidR="00E060E2" w:rsidRPr="0024511A">
        <w:t xml:space="preserve">much </w:t>
      </w:r>
      <w:r w:rsidR="00E37A7B" w:rsidRPr="0024511A">
        <w:t>better usage for symbol splitting compared to</w:t>
      </w:r>
      <w:r w:rsidR="005C099C" w:rsidRPr="0024511A">
        <w:t xml:space="preserve"> </w:t>
      </w:r>
      <w:r w:rsidR="003852BC" w:rsidRPr="0024511A">
        <w:t>TDM</w:t>
      </w:r>
      <w:r w:rsidR="005C099C" w:rsidRPr="0024511A">
        <w:t xml:space="preserve"> </w:t>
      </w:r>
      <w:r w:rsidR="00E37A7B" w:rsidRPr="0024511A">
        <w:t>where two symbols are used for time multiplexing</w:t>
      </w:r>
      <w:r w:rsidR="005C099C" w:rsidRPr="0024511A">
        <w:t xml:space="preserve"> between DMRS and UCI</w:t>
      </w:r>
      <w:r w:rsidRPr="0024511A">
        <w:t xml:space="preserve">. </w:t>
      </w:r>
      <w:r w:rsidR="00E605F4" w:rsidRPr="0024511A">
        <w:t xml:space="preserve">It is also noted that additional frequency diversity provided by clustered transmission </w:t>
      </w:r>
      <w:r w:rsidR="007A19EF" w:rsidRPr="0024511A">
        <w:t xml:space="preserve">is </w:t>
      </w:r>
      <w:r w:rsidR="000D0CB7" w:rsidRPr="0024511A">
        <w:t xml:space="preserve">considerable especially </w:t>
      </w:r>
      <w:r w:rsidR="00B95721">
        <w:t>w</w:t>
      </w:r>
      <w:r w:rsidR="00C32E5B">
        <w:t>ith low</w:t>
      </w:r>
      <w:r w:rsidR="00B95721">
        <w:t xml:space="preserve"> BER operation points</w:t>
      </w:r>
      <w:r w:rsidR="000D0CB7" w:rsidRPr="0024511A">
        <w:t>.</w:t>
      </w:r>
    </w:p>
    <w:p w14:paraId="2BA201C7" w14:textId="2E821588" w:rsidR="00E060E2" w:rsidRPr="0024511A" w:rsidRDefault="00E060E2" w:rsidP="00D907F0">
      <w:r w:rsidRPr="0024511A">
        <w:t xml:space="preserve">Based on the simulation results, it can be noted that </w:t>
      </w:r>
      <w:r w:rsidR="003852BC" w:rsidRPr="0024511A">
        <w:t>FDM</w:t>
      </w:r>
      <w:r w:rsidRPr="0024511A">
        <w:t xml:space="preserve"> outperforms </w:t>
      </w:r>
      <w:r w:rsidR="003852BC" w:rsidRPr="0024511A">
        <w:t>TDM</w:t>
      </w:r>
      <w:r w:rsidRPr="0024511A">
        <w:t xml:space="preserve"> in the considered scenario. T</w:t>
      </w:r>
      <w:bookmarkStart w:id="0" w:name="_GoBack"/>
      <w:bookmarkEnd w:id="0"/>
      <w:r w:rsidRPr="0024511A">
        <w:t xml:space="preserve">his holds </w:t>
      </w:r>
      <w:r w:rsidR="00562610" w:rsidRPr="0024511A">
        <w:t xml:space="preserve">not only for UL link performance but </w:t>
      </w:r>
      <w:r w:rsidRPr="0024511A">
        <w:t xml:space="preserve">also for UL coverage, even if the cubic metric difference between </w:t>
      </w:r>
      <w:r w:rsidR="003852BC" w:rsidRPr="0024511A">
        <w:t>FDM</w:t>
      </w:r>
      <w:r w:rsidRPr="0024511A">
        <w:t xml:space="preserve"> and </w:t>
      </w:r>
      <w:r w:rsidR="003852BC" w:rsidRPr="0024511A">
        <w:t xml:space="preserve">TDM </w:t>
      </w:r>
      <w:r w:rsidRPr="0024511A">
        <w:t>is taken into account</w:t>
      </w:r>
      <w:r w:rsidR="00562610" w:rsidRPr="0024511A">
        <w:t xml:space="preserve"> (and assuming that maximum regulated PA output power is dimensioned according to DFT-S-OFDM)</w:t>
      </w:r>
      <w:r w:rsidRPr="0024511A">
        <w:t xml:space="preserve">. </w:t>
      </w:r>
    </w:p>
    <w:p w14:paraId="674745D9" w14:textId="533AF9F3" w:rsidR="003537D0" w:rsidRDefault="00B95721" w:rsidP="00B95721">
      <w:pPr>
        <w:jc w:val="center"/>
        <w:rPr>
          <w:highlight w:val="yellow"/>
        </w:rPr>
      </w:pPr>
      <w:r>
        <w:rPr>
          <w:highlight w:val="yellow"/>
        </w:rPr>
        <w:pict w14:anchorId="3BB0F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97.7pt;height:186.95pt">
            <v:imagedata r:id="rId14" o:title="ran1_shortPUCCH_2rb_1bit_cazac (002)"/>
          </v:shape>
        </w:pict>
      </w:r>
    </w:p>
    <w:p w14:paraId="68888F0E" w14:textId="0D7067F0" w:rsidR="00D907F0" w:rsidRDefault="00B42164" w:rsidP="00B95721">
      <w:pPr>
        <w:pStyle w:val="Caption"/>
        <w:keepNext/>
        <w:jc w:val="center"/>
        <w:rPr>
          <w:sz w:val="18"/>
          <w:lang w:val="en-US"/>
        </w:rPr>
      </w:pPr>
      <w:r w:rsidRPr="0024511A">
        <w:rPr>
          <w:b w:val="0"/>
        </w:rPr>
        <w:t xml:space="preserve"> </w:t>
      </w:r>
      <w:r w:rsidR="00D907F0" w:rsidRPr="0024511A">
        <w:rPr>
          <w:sz w:val="18"/>
        </w:rPr>
        <w:t xml:space="preserve">Figure </w:t>
      </w:r>
      <w:r w:rsidR="00D907F0" w:rsidRPr="0024511A">
        <w:rPr>
          <w:b w:val="0"/>
          <w:sz w:val="18"/>
        </w:rPr>
        <w:fldChar w:fldCharType="begin"/>
      </w:r>
      <w:r w:rsidR="00D907F0" w:rsidRPr="0024511A">
        <w:rPr>
          <w:sz w:val="18"/>
        </w:rPr>
        <w:instrText xml:space="preserve"> SEQ Figure \* ARABIC </w:instrText>
      </w:r>
      <w:r w:rsidR="00D907F0" w:rsidRPr="0024511A">
        <w:rPr>
          <w:b w:val="0"/>
          <w:sz w:val="18"/>
        </w:rPr>
        <w:fldChar w:fldCharType="separate"/>
      </w:r>
      <w:r w:rsidR="00250A57" w:rsidRPr="0024511A">
        <w:rPr>
          <w:noProof/>
          <w:sz w:val="18"/>
        </w:rPr>
        <w:t>3</w:t>
      </w:r>
      <w:r w:rsidR="00D907F0" w:rsidRPr="0024511A">
        <w:rPr>
          <w:b w:val="0"/>
          <w:sz w:val="18"/>
        </w:rPr>
        <w:fldChar w:fldCharType="end"/>
      </w:r>
      <w:r w:rsidR="00D907F0" w:rsidRPr="0024511A">
        <w:rPr>
          <w:sz w:val="18"/>
          <w:lang w:val="en-US"/>
        </w:rPr>
        <w:t xml:space="preserve"> </w:t>
      </w:r>
      <w:r w:rsidRPr="0024511A">
        <w:rPr>
          <w:sz w:val="18"/>
          <w:lang w:val="en-US"/>
        </w:rPr>
        <w:t xml:space="preserve">Link performance of different S-PUCCH </w:t>
      </w:r>
      <w:r w:rsidR="00C4544B">
        <w:rPr>
          <w:sz w:val="18"/>
          <w:lang w:val="en-US"/>
        </w:rPr>
        <w:t>approaches</w:t>
      </w:r>
      <w:r w:rsidR="00B95721">
        <w:rPr>
          <w:b w:val="0"/>
          <w:sz w:val="18"/>
          <w:lang w:val="en-US"/>
        </w:rPr>
        <w:t>,</w:t>
      </w:r>
      <w:r w:rsidR="00B95721" w:rsidRPr="00B95721">
        <w:rPr>
          <w:sz w:val="18"/>
          <w:lang w:val="en-US"/>
        </w:rPr>
        <w:t xml:space="preserve"> 2RBs</w:t>
      </w:r>
    </w:p>
    <w:p w14:paraId="25C7AFEE" w14:textId="77777777" w:rsidR="00B95721" w:rsidRPr="00B95721" w:rsidRDefault="00B95721" w:rsidP="00B95721">
      <w:pPr>
        <w:rPr>
          <w:lang w:val="en-US"/>
        </w:rPr>
      </w:pPr>
    </w:p>
    <w:p w14:paraId="19A5F846" w14:textId="21C5451E" w:rsidR="00B95721" w:rsidRDefault="00B95721" w:rsidP="00D907F0">
      <w:pPr>
        <w:spacing w:before="120" w:after="120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pict w14:anchorId="21B4455C">
          <v:shape id="_x0000_i1025" type="#_x0000_t75" style="width:198.5pt;height:187.75pt">
            <v:imagedata r:id="rId15" o:title="ran1_shortPUCCH_4rb_1bit_cazac (002)"/>
          </v:shape>
        </w:pict>
      </w:r>
    </w:p>
    <w:p w14:paraId="13F64C06" w14:textId="4FAAE843" w:rsidR="00B95721" w:rsidRPr="003537D0" w:rsidRDefault="00B95721" w:rsidP="00B95721">
      <w:pPr>
        <w:spacing w:before="120" w:after="120"/>
        <w:jc w:val="center"/>
        <w:rPr>
          <w:b/>
          <w:sz w:val="18"/>
          <w:lang w:val="en-US"/>
        </w:rPr>
      </w:pPr>
      <w:r w:rsidRPr="0024511A">
        <w:rPr>
          <w:b/>
          <w:sz w:val="18"/>
        </w:rPr>
        <w:t xml:space="preserve">Figure </w:t>
      </w:r>
      <w:r w:rsidRPr="0024511A">
        <w:rPr>
          <w:b/>
          <w:sz w:val="18"/>
        </w:rPr>
        <w:fldChar w:fldCharType="begin"/>
      </w:r>
      <w:r w:rsidRPr="0024511A">
        <w:rPr>
          <w:b/>
          <w:sz w:val="18"/>
        </w:rPr>
        <w:instrText xml:space="preserve"> SEQ Figure \* ARABIC </w:instrText>
      </w:r>
      <w:r w:rsidRPr="0024511A">
        <w:rPr>
          <w:b/>
          <w:sz w:val="18"/>
        </w:rPr>
        <w:fldChar w:fldCharType="separate"/>
      </w:r>
      <w:r>
        <w:rPr>
          <w:b/>
          <w:noProof/>
          <w:sz w:val="18"/>
        </w:rPr>
        <w:t>4</w:t>
      </w:r>
      <w:r w:rsidRPr="0024511A">
        <w:rPr>
          <w:b/>
          <w:sz w:val="18"/>
        </w:rPr>
        <w:fldChar w:fldCharType="end"/>
      </w:r>
      <w:r w:rsidRPr="0024511A">
        <w:rPr>
          <w:b/>
          <w:sz w:val="18"/>
          <w:lang w:val="en-US"/>
        </w:rPr>
        <w:t xml:space="preserve"> Link performance of different S-PUCCH </w:t>
      </w:r>
      <w:r w:rsidR="00C4544B">
        <w:rPr>
          <w:b/>
          <w:sz w:val="18"/>
          <w:lang w:val="en-US"/>
        </w:rPr>
        <w:t>approaches</w:t>
      </w:r>
      <w:r>
        <w:rPr>
          <w:b/>
          <w:sz w:val="18"/>
          <w:lang w:val="en-US"/>
        </w:rPr>
        <w:t>, 4 RBs</w:t>
      </w:r>
    </w:p>
    <w:p w14:paraId="59E4F01D" w14:textId="77777777" w:rsidR="000D7558" w:rsidRPr="00D907F0" w:rsidRDefault="000D7558" w:rsidP="000D7558">
      <w:pPr>
        <w:pStyle w:val="Caption"/>
        <w:keepNext/>
        <w:rPr>
          <w:lang w:val="en-US"/>
        </w:rPr>
      </w:pPr>
    </w:p>
    <w:p w14:paraId="3EDC752E" w14:textId="77777777" w:rsidR="000D7558" w:rsidRDefault="000D7558" w:rsidP="000D755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D907F0">
        <w:t>DMRS construction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3823"/>
        <w:gridCol w:w="4536"/>
      </w:tblGrid>
      <w:tr w:rsidR="00763AB0" w:rsidRPr="00E605F4" w14:paraId="0E48CA5F" w14:textId="77777777" w:rsidTr="00763AB0">
        <w:trPr>
          <w:trHeight w:val="31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A884E16" w14:textId="77777777" w:rsidR="00763AB0" w:rsidRPr="00E605F4" w:rsidRDefault="003D5843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FDM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A287CCE" w14:textId="77777777" w:rsidR="00763AB0" w:rsidRPr="00E605F4" w:rsidRDefault="003D5843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TDM</w:t>
            </w:r>
          </w:p>
        </w:tc>
      </w:tr>
      <w:tr w:rsidR="00763AB0" w:rsidRPr="00E605F4" w14:paraId="287F0A64" w14:textId="77777777" w:rsidTr="00763AB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8868B2" w14:textId="77777777" w:rsidR="00763AB0" w:rsidRPr="00E605F4" w:rsidRDefault="00763AB0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Every second RE for DMRS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1252166" w14:textId="77777777" w:rsidR="00763AB0" w:rsidRPr="00E605F4" w:rsidRDefault="00763AB0" w:rsidP="00AB39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One symbol for DMRS</w:t>
            </w:r>
          </w:p>
        </w:tc>
      </w:tr>
    </w:tbl>
    <w:p w14:paraId="2CBE6AFB" w14:textId="77777777" w:rsidR="000D7558" w:rsidRDefault="000D7558" w:rsidP="000D7558"/>
    <w:p w14:paraId="201AF20E" w14:textId="77777777" w:rsidR="0073635D" w:rsidRDefault="0073635D" w:rsidP="000D7558">
      <w:pPr>
        <w:pStyle w:val="Caption"/>
      </w:pPr>
    </w:p>
    <w:p w14:paraId="44C4D8E1" w14:textId="77777777" w:rsidR="000D7558" w:rsidRPr="00604798" w:rsidRDefault="000D7558" w:rsidP="000D755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05F4">
        <w:rPr>
          <w:noProof/>
        </w:rPr>
        <w:t>2</w:t>
      </w:r>
      <w:r>
        <w:fldChar w:fldCharType="end"/>
      </w:r>
      <w:r>
        <w:t xml:space="preserve"> Simulation parameters</w:t>
      </w:r>
    </w:p>
    <w:tbl>
      <w:tblPr>
        <w:tblW w:w="5000" w:type="dxa"/>
        <w:tblLook w:val="04A0" w:firstRow="1" w:lastRow="0" w:firstColumn="1" w:lastColumn="0" w:noHBand="0" w:noVBand="1"/>
      </w:tblPr>
      <w:tblGrid>
        <w:gridCol w:w="3400"/>
        <w:gridCol w:w="1600"/>
      </w:tblGrid>
      <w:tr w:rsidR="00E605F4" w:rsidRPr="00E605F4" w14:paraId="7BDCC947" w14:textId="77777777" w:rsidTr="00E605F4">
        <w:trPr>
          <w:trHeight w:val="31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C108C1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79A5D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E605F4" w:rsidRPr="00E605F4" w14:paraId="035082E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22994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Tx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5E6B8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1</w:t>
            </w:r>
          </w:p>
        </w:tc>
      </w:tr>
      <w:tr w:rsidR="00E605F4" w:rsidRPr="00E605F4" w14:paraId="109DB91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5FE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Rx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8499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</w:t>
            </w:r>
          </w:p>
        </w:tc>
      </w:tr>
      <w:tr w:rsidR="00E605F4" w:rsidRPr="00E605F4" w14:paraId="07748E6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D2D3E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Modulation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C189E0F" w14:textId="77777777" w:rsidR="00E605F4" w:rsidRPr="00E605F4" w:rsidRDefault="00E071FA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BPSK</w:t>
            </w:r>
          </w:p>
        </w:tc>
      </w:tr>
      <w:tr w:rsidR="00E605F4" w:rsidRPr="00E605F4" w14:paraId="69613AE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B18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E8DC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EPA, 3 km/h</w:t>
            </w:r>
          </w:p>
        </w:tc>
      </w:tr>
      <w:tr w:rsidR="00E605F4" w:rsidRPr="00E605F4" w14:paraId="0DD7789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1D40D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bandwidth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74DC6F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20 MHz</w:t>
            </w:r>
          </w:p>
        </w:tc>
      </w:tr>
      <w:tr w:rsidR="00E605F4" w:rsidRPr="00E605F4" w14:paraId="4B0EA9A4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A71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frequency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C420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4 GHz</w:t>
            </w:r>
          </w:p>
        </w:tc>
      </w:tr>
      <w:tr w:rsidR="00E605F4" w:rsidRPr="00E605F4" w14:paraId="4836AE2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8EC5E8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estimation method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C4B1A2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MMSE</w:t>
            </w:r>
          </w:p>
        </w:tc>
      </w:tr>
      <w:tr w:rsidR="00E605F4" w:rsidRPr="00E605F4" w14:paraId="551FB0B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9DD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coding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AA66F" w14:textId="77777777" w:rsidR="00E605F4" w:rsidRPr="00E605F4" w:rsidRDefault="00E071FA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No coding</w:t>
            </w:r>
          </w:p>
        </w:tc>
      </w:tr>
      <w:tr w:rsidR="00E605F4" w:rsidRPr="00E605F4" w14:paraId="0D00797C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CA2AE7" w14:textId="77777777" w:rsidR="00E605F4" w:rsidRPr="00E071FA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071FA">
              <w:rPr>
                <w:rFonts w:eastAsia="Times New Roman"/>
                <w:bCs/>
                <w:color w:val="000000"/>
                <w:sz w:val="22"/>
                <w:lang w:val="en-US"/>
              </w:rPr>
              <w:t>Number of coded Bits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5DCA706" w14:textId="77777777" w:rsidR="00E605F4" w:rsidRPr="00E071FA" w:rsidRDefault="00E071FA" w:rsidP="00E071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071FA">
              <w:rPr>
                <w:rFonts w:eastAsia="Times New Roman"/>
                <w:color w:val="000000"/>
                <w:sz w:val="22"/>
                <w:lang w:val="en-US"/>
              </w:rPr>
              <w:t>1</w:t>
            </w:r>
            <w:r w:rsidR="00763AB0" w:rsidRPr="00E071FA">
              <w:rPr>
                <w:rFonts w:eastAsia="Times New Roman"/>
                <w:color w:val="000000"/>
                <w:sz w:val="22"/>
                <w:lang w:val="en-US"/>
              </w:rPr>
              <w:t xml:space="preserve"> </w:t>
            </w:r>
          </w:p>
        </w:tc>
      </w:tr>
      <w:tr w:rsidR="00E605F4" w:rsidRPr="00E605F4" w14:paraId="5872B1D5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413787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Subcarrier spacing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FC19B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30 kHz</w:t>
            </w:r>
          </w:p>
        </w:tc>
      </w:tr>
      <w:tr w:rsidR="00E605F4" w:rsidRPr="00E605F4" w14:paraId="1655D37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0F1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Number of short PUCCH symbols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0572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E605F4" w:rsidRPr="00E605F4" w14:paraId="11EFF8DB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9D2E2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Cyclic Prefix length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0160E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2.4 us</w:t>
            </w:r>
          </w:p>
        </w:tc>
      </w:tr>
    </w:tbl>
    <w:p w14:paraId="3E2AA919" w14:textId="77777777" w:rsidR="00141E40" w:rsidRDefault="00141E40" w:rsidP="00141E40">
      <w:pPr>
        <w:rPr>
          <w:i/>
        </w:rPr>
      </w:pPr>
      <w:r>
        <w:rPr>
          <w:i/>
        </w:rPr>
        <w:t xml:space="preserve"> </w:t>
      </w:r>
    </w:p>
    <w:p w14:paraId="05A5FF20" w14:textId="77777777" w:rsidR="0034111C" w:rsidRPr="00A51522" w:rsidRDefault="00141E40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C391656" w14:textId="77777777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</w:t>
      </w:r>
      <w:r w:rsidR="00E44D38">
        <w:t>investigated</w:t>
      </w:r>
      <w:r w:rsidR="00E44D38" w:rsidRPr="00A51522">
        <w:t xml:space="preserve"> </w:t>
      </w:r>
      <w:r w:rsidR="003537D0">
        <w:rPr>
          <w:bCs/>
        </w:rPr>
        <w:t>short</w:t>
      </w:r>
      <w:r w:rsidR="00141E40">
        <w:rPr>
          <w:bCs/>
        </w:rPr>
        <w:t xml:space="preserve"> PUCCH design aspects </w:t>
      </w:r>
      <w:r w:rsidR="00AB0ED5">
        <w:rPr>
          <w:bCs/>
        </w:rPr>
        <w:t>for new radio</w:t>
      </w:r>
      <w:r w:rsidR="00E44D38">
        <w:rPr>
          <w:bCs/>
        </w:rPr>
        <w:t xml:space="preserve"> in the scenario</w:t>
      </w:r>
      <w:r w:rsidR="00E44D38">
        <w:rPr>
          <w:bCs/>
          <w:lang w:val="en-US"/>
        </w:rPr>
        <w:t xml:space="preserve"> </w:t>
      </w:r>
      <w:r w:rsidR="00403856">
        <w:rPr>
          <w:bCs/>
          <w:lang w:val="en-US"/>
        </w:rPr>
        <w:t>with small UCI payload</w:t>
      </w:r>
      <w:r w:rsidR="00E44D38">
        <w:rPr>
          <w:bCs/>
          <w:lang w:val="en-US"/>
        </w:rPr>
        <w:t xml:space="preserve">. </w:t>
      </w:r>
      <w:r w:rsidR="00342AD2">
        <w:rPr>
          <w:bCs/>
        </w:rPr>
        <w:t>Based on the discussion</w:t>
      </w:r>
      <w:r w:rsidR="00E44D38">
        <w:rPr>
          <w:bCs/>
        </w:rPr>
        <w:t xml:space="preserve"> and simulation results</w:t>
      </w:r>
      <w:r w:rsidR="00342AD2" w:rsidRPr="00E071FA">
        <w:rPr>
          <w:bCs/>
        </w:rPr>
        <w:t>, we make the following proposal</w:t>
      </w:r>
      <w:r w:rsidR="006060C2" w:rsidRPr="00E071FA">
        <w:rPr>
          <w:bCs/>
        </w:rPr>
        <w:t>s</w:t>
      </w:r>
      <w:r w:rsidR="00342AD2" w:rsidRPr="00E071FA">
        <w:rPr>
          <w:bCs/>
        </w:rPr>
        <w:t>:</w:t>
      </w:r>
    </w:p>
    <w:p w14:paraId="451AC56C" w14:textId="77777777" w:rsidR="00E071FA" w:rsidRDefault="00E071FA" w:rsidP="00E071FA">
      <w:pPr>
        <w:rPr>
          <w:b/>
          <w:i/>
        </w:rPr>
      </w:pPr>
      <w:r>
        <w:rPr>
          <w:b/>
          <w:i/>
        </w:rPr>
        <w:t xml:space="preserve">Proposal #1: Multiplexing operation is confied within each symbol for short PUCCH format defined for small UCI payload.   </w:t>
      </w:r>
    </w:p>
    <w:p w14:paraId="2F149475" w14:textId="77777777" w:rsidR="00F92047" w:rsidRDefault="00F92047" w:rsidP="00F92047">
      <w:pPr>
        <w:rPr>
          <w:b/>
          <w:i/>
        </w:rPr>
      </w:pPr>
      <w:r>
        <w:rPr>
          <w:b/>
          <w:i/>
        </w:rPr>
        <w:t xml:space="preserve">Proposal #2: Short PUCCH supports FDM multiplexing between DRMS and UCI with IFDM structure, RPF=2 </w:t>
      </w:r>
    </w:p>
    <w:p w14:paraId="43900646" w14:textId="77777777" w:rsidR="00F92047" w:rsidRDefault="00F92047" w:rsidP="00F92047">
      <w:pPr>
        <w:rPr>
          <w:b/>
          <w:i/>
        </w:rPr>
      </w:pPr>
      <w:r>
        <w:rPr>
          <w:b/>
          <w:i/>
        </w:rPr>
        <w:t>Proposal #3: Short PUCCH DMRS is a cyclic shift of a CAZAC sequence.</w:t>
      </w:r>
    </w:p>
    <w:p w14:paraId="074D86FF" w14:textId="77777777" w:rsidR="00F92047" w:rsidRDefault="00F92047" w:rsidP="00F92047">
      <w:pPr>
        <w:rPr>
          <w:b/>
          <w:i/>
        </w:rPr>
      </w:pPr>
      <w:r>
        <w:rPr>
          <w:b/>
          <w:i/>
        </w:rPr>
        <w:t>Proposal #4: Short PUCCH UCI is spread by modulating a cyclic shift of a CAZAC sequence.</w:t>
      </w:r>
    </w:p>
    <w:p w14:paraId="444096C4" w14:textId="77777777" w:rsidR="00F92047" w:rsidRDefault="00F92047" w:rsidP="00F92047">
      <w:pPr>
        <w:rPr>
          <w:b/>
          <w:i/>
        </w:rPr>
      </w:pPr>
      <w:r>
        <w:rPr>
          <w:b/>
          <w:i/>
        </w:rPr>
        <w:t>Proposal #5: Short PUCCH supports on-off keying for scheduling request with CDM based on cyclic shift of a CAZAC sequence</w:t>
      </w:r>
    </w:p>
    <w:p w14:paraId="7CE4A488" w14:textId="77777777" w:rsidR="00F92047" w:rsidRDefault="00F92047" w:rsidP="00F92047">
      <w:pPr>
        <w:rPr>
          <w:b/>
          <w:i/>
        </w:rPr>
      </w:pPr>
      <w:r>
        <w:rPr>
          <w:b/>
          <w:i/>
        </w:rPr>
        <w:t>Proposal #6: Short PUCCH for scheduling request applies IFDM with RPF=2</w:t>
      </w:r>
    </w:p>
    <w:p w14:paraId="6A88F29C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22D03898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2917E49B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14A9C96E" w14:textId="77777777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>bis</w:t>
      </w:r>
      <w:r w:rsidRPr="004C3EC7">
        <w:rPr>
          <w:sz w:val="18"/>
        </w:rPr>
        <w:t>, 3</w:t>
      </w:r>
      <w:r w:rsidR="009D713D">
        <w:rPr>
          <w:sz w:val="18"/>
        </w:rPr>
        <w:t>G</w:t>
      </w:r>
      <w:r w:rsidRPr="004C3EC7">
        <w:rPr>
          <w:sz w:val="18"/>
        </w:rPr>
        <w:t>P</w:t>
      </w:r>
      <w:r w:rsidR="009D713D">
        <w:rPr>
          <w:sz w:val="18"/>
        </w:rPr>
        <w:t>P</w:t>
      </w:r>
      <w:r w:rsidRPr="004C3EC7">
        <w:rPr>
          <w:sz w:val="18"/>
        </w:rPr>
        <w:t>.</w:t>
      </w:r>
    </w:p>
    <w:p w14:paraId="50A14080" w14:textId="77777777" w:rsidR="009D713D" w:rsidRDefault="009D713D" w:rsidP="009D713D">
      <w:pPr>
        <w:numPr>
          <w:ilvl w:val="0"/>
          <w:numId w:val="1"/>
        </w:numPr>
        <w:rPr>
          <w:sz w:val="18"/>
        </w:rPr>
      </w:pPr>
      <w:r w:rsidRPr="00FA1DAA">
        <w:rPr>
          <w:sz w:val="18"/>
        </w:rPr>
        <w:t>RAN1 Chairman’s Notes, 3GPP TSG RAN WG1 Meeting #87</w:t>
      </w:r>
      <w:r w:rsidRPr="00BF67AC">
        <w:rPr>
          <w:sz w:val="18"/>
        </w:rPr>
        <w:t>, 3GPP.</w:t>
      </w:r>
    </w:p>
    <w:p w14:paraId="55344989" w14:textId="77777777" w:rsidR="001175B7" w:rsidRDefault="001175B7" w:rsidP="001175B7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Meeting NR Ad-Hoc, 3GPP.</w:t>
      </w:r>
    </w:p>
    <w:p w14:paraId="51F60135" w14:textId="5CB9F577" w:rsidR="00FE5421" w:rsidRPr="007B7B88" w:rsidRDefault="007B7B88" w:rsidP="007B7B88">
      <w:pPr>
        <w:numPr>
          <w:ilvl w:val="0"/>
          <w:numId w:val="1"/>
        </w:numPr>
        <w:rPr>
          <w:sz w:val="18"/>
        </w:rPr>
      </w:pPr>
      <w:r w:rsidRPr="007B7B88">
        <w:rPr>
          <w:sz w:val="18"/>
        </w:rPr>
        <w:t>R1-1703317</w:t>
      </w:r>
      <w:r w:rsidR="008E6EA4" w:rsidRPr="002E4FC7">
        <w:rPr>
          <w:sz w:val="18"/>
        </w:rPr>
        <w:t xml:space="preserve">, </w:t>
      </w:r>
      <w:r w:rsidR="00FE5421" w:rsidRPr="002E4FC7">
        <w:rPr>
          <w:sz w:val="18"/>
        </w:rPr>
        <w:t>“</w:t>
      </w:r>
      <w:r w:rsidR="001175B7" w:rsidRPr="002E4FC7">
        <w:rPr>
          <w:i/>
          <w:sz w:val="18"/>
        </w:rPr>
        <w:t xml:space="preserve">On the </w:t>
      </w:r>
      <w:r w:rsidR="00727BD0" w:rsidRPr="002E4FC7">
        <w:rPr>
          <w:i/>
          <w:sz w:val="18"/>
        </w:rPr>
        <w:t>design of short PUCCH for NR</w:t>
      </w:r>
      <w:r w:rsidR="00FE5421" w:rsidRPr="002E4FC7">
        <w:rPr>
          <w:sz w:val="18"/>
        </w:rPr>
        <w:t>”</w:t>
      </w:r>
      <w:r w:rsidR="00FE5421" w:rsidRPr="007B7B88">
        <w:rPr>
          <w:sz w:val="18"/>
        </w:rPr>
        <w:t>, Nokia, Alcatel-Lucent Shanghai Bell</w:t>
      </w:r>
    </w:p>
    <w:p w14:paraId="6599326E" w14:textId="77777777" w:rsidR="000662D1" w:rsidRDefault="005E1E12" w:rsidP="005E1E12">
      <w:pPr>
        <w:numPr>
          <w:ilvl w:val="0"/>
          <w:numId w:val="1"/>
        </w:numPr>
        <w:rPr>
          <w:sz w:val="18"/>
        </w:rPr>
      </w:pPr>
      <w:r w:rsidRPr="005E1E12">
        <w:rPr>
          <w:sz w:val="18"/>
        </w:rPr>
        <w:t>R1-1700365</w:t>
      </w:r>
      <w:r w:rsidR="000662D1" w:rsidRPr="00FA1DAA">
        <w:rPr>
          <w:sz w:val="18"/>
        </w:rPr>
        <w:t>, “</w:t>
      </w:r>
      <w:r w:rsidRPr="005E1E12">
        <w:rPr>
          <w:i/>
          <w:sz w:val="18"/>
        </w:rPr>
        <w:t>CM evaluation for short UL control channel</w:t>
      </w:r>
      <w:r w:rsidR="000662D1" w:rsidRPr="00BF67AC">
        <w:rPr>
          <w:sz w:val="18"/>
        </w:rPr>
        <w:t xml:space="preserve">”, </w:t>
      </w:r>
      <w:r>
        <w:rPr>
          <w:sz w:val="18"/>
        </w:rPr>
        <w:t>Intel Corporation</w:t>
      </w:r>
    </w:p>
    <w:p w14:paraId="4130A08B" w14:textId="77777777" w:rsidR="00BE2983" w:rsidRPr="00FA1DAA" w:rsidRDefault="00BE2983" w:rsidP="00727BD0">
      <w:pPr>
        <w:ind w:left="357"/>
        <w:rPr>
          <w:sz w:val="18"/>
        </w:rPr>
      </w:pPr>
    </w:p>
    <w:p w14:paraId="018BD4A2" w14:textId="77777777" w:rsidR="00A95C53" w:rsidRPr="004C3EC7" w:rsidRDefault="00A95C53" w:rsidP="001E6E8E">
      <w:pPr>
        <w:rPr>
          <w:sz w:val="18"/>
        </w:rPr>
      </w:pPr>
    </w:p>
    <w:p w14:paraId="6C69000C" w14:textId="77777777" w:rsidR="003D132A" w:rsidRDefault="003D132A" w:rsidP="003D132A">
      <w:pPr>
        <w:rPr>
          <w:sz w:val="18"/>
          <w:highlight w:val="yellow"/>
        </w:rPr>
      </w:pPr>
    </w:p>
    <w:p w14:paraId="1333CB38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6D57A" w14:textId="77777777" w:rsidR="00274B93" w:rsidRDefault="00274B93">
      <w:r>
        <w:separator/>
      </w:r>
    </w:p>
  </w:endnote>
  <w:endnote w:type="continuationSeparator" w:id="0">
    <w:p w14:paraId="633B186E" w14:textId="77777777" w:rsidR="00274B93" w:rsidRDefault="00274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459D3" w14:textId="77777777" w:rsidR="00274B93" w:rsidRDefault="00274B93">
      <w:r>
        <w:separator/>
      </w:r>
    </w:p>
  </w:footnote>
  <w:footnote w:type="continuationSeparator" w:id="0">
    <w:p w14:paraId="2F4B69A8" w14:textId="77777777" w:rsidR="00274B93" w:rsidRDefault="00274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0EA1"/>
    <w:multiLevelType w:val="hybridMultilevel"/>
    <w:tmpl w:val="C878481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D6B6459"/>
    <w:multiLevelType w:val="hybridMultilevel"/>
    <w:tmpl w:val="FE82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40F55"/>
    <w:multiLevelType w:val="hybridMultilevel"/>
    <w:tmpl w:val="CFAC8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67944E9"/>
    <w:multiLevelType w:val="hybridMultilevel"/>
    <w:tmpl w:val="E3585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7D48"/>
    <w:multiLevelType w:val="hybridMultilevel"/>
    <w:tmpl w:val="23B8CC24"/>
    <w:lvl w:ilvl="0" w:tplc="FB28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E6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82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B6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C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01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2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E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0647F"/>
    <w:multiLevelType w:val="hybridMultilevel"/>
    <w:tmpl w:val="3F0C0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E0946"/>
    <w:multiLevelType w:val="hybridMultilevel"/>
    <w:tmpl w:val="0C66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B6FA9"/>
    <w:multiLevelType w:val="hybridMultilevel"/>
    <w:tmpl w:val="0090F34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1" w15:restartNumberingAfterBreak="0">
    <w:nsid w:val="316522F1"/>
    <w:multiLevelType w:val="hybridMultilevel"/>
    <w:tmpl w:val="5B2065CA"/>
    <w:lvl w:ilvl="0" w:tplc="04090019">
      <w:start w:val="1"/>
      <w:numFmt w:val="lowerLetter"/>
      <w:lvlText w:val="%1.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C3516D"/>
    <w:multiLevelType w:val="hybridMultilevel"/>
    <w:tmpl w:val="12905FF8"/>
    <w:lvl w:ilvl="0" w:tplc="1B98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09324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9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8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8E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A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E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1606A"/>
    <w:multiLevelType w:val="hybridMultilevel"/>
    <w:tmpl w:val="10725116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 w15:restartNumberingAfterBreak="0">
    <w:nsid w:val="462776C9"/>
    <w:multiLevelType w:val="hybridMultilevel"/>
    <w:tmpl w:val="D91240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220E9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940F4F"/>
    <w:multiLevelType w:val="hybridMultilevel"/>
    <w:tmpl w:val="19AC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24403"/>
    <w:multiLevelType w:val="hybridMultilevel"/>
    <w:tmpl w:val="C9321C12"/>
    <w:lvl w:ilvl="0" w:tplc="EC68DC7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91082"/>
    <w:multiLevelType w:val="hybridMultilevel"/>
    <w:tmpl w:val="EC1A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540F5"/>
    <w:multiLevelType w:val="hybridMultilevel"/>
    <w:tmpl w:val="8CDEB7C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E8D2178"/>
    <w:multiLevelType w:val="hybridMultilevel"/>
    <w:tmpl w:val="84FA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878F9"/>
    <w:multiLevelType w:val="hybridMultilevel"/>
    <w:tmpl w:val="7DBC0AA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67BD0084"/>
    <w:multiLevelType w:val="hybridMultilevel"/>
    <w:tmpl w:val="F6F6D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E84B2DE">
      <w:numFmt w:val="bullet"/>
      <w:lvlText w:val="-"/>
      <w:lvlJc w:val="left"/>
      <w:pPr>
        <w:ind w:left="172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AC0162A"/>
    <w:multiLevelType w:val="hybridMultilevel"/>
    <w:tmpl w:val="ECA048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20C49A">
      <w:start w:val="1"/>
      <w:numFmt w:val="bullet"/>
      <w:lvlText w:val="•"/>
      <w:lvlJc w:val="left"/>
      <w:pPr>
        <w:ind w:left="2368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F1E19D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4693A27"/>
    <w:multiLevelType w:val="hybridMultilevel"/>
    <w:tmpl w:val="D12E6012"/>
    <w:lvl w:ilvl="0" w:tplc="62ACFD0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0" w15:restartNumberingAfterBreak="0">
    <w:nsid w:val="76742480"/>
    <w:multiLevelType w:val="hybridMultilevel"/>
    <w:tmpl w:val="1110E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C1E29"/>
    <w:multiLevelType w:val="hybridMultilevel"/>
    <w:tmpl w:val="9AE25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26"/>
  </w:num>
  <w:num w:numId="5">
    <w:abstractNumId w:val="24"/>
  </w:num>
  <w:num w:numId="6">
    <w:abstractNumId w:val="14"/>
  </w:num>
  <w:num w:numId="7">
    <w:abstractNumId w:val="7"/>
  </w:num>
  <w:num w:numId="8">
    <w:abstractNumId w:val="27"/>
  </w:num>
  <w:num w:numId="9">
    <w:abstractNumId w:val="25"/>
  </w:num>
  <w:num w:numId="10">
    <w:abstractNumId w:val="21"/>
  </w:num>
  <w:num w:numId="11">
    <w:abstractNumId w:val="16"/>
  </w:num>
  <w:num w:numId="12">
    <w:abstractNumId w:val="28"/>
  </w:num>
  <w:num w:numId="13">
    <w:abstractNumId w:val="29"/>
  </w:num>
  <w:num w:numId="14">
    <w:abstractNumId w:val="0"/>
  </w:num>
  <w:num w:numId="15">
    <w:abstractNumId w:val="17"/>
  </w:num>
  <w:num w:numId="16">
    <w:abstractNumId w:val="31"/>
  </w:num>
  <w:num w:numId="17">
    <w:abstractNumId w:val="20"/>
  </w:num>
  <w:num w:numId="18">
    <w:abstractNumId w:val="13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3"/>
  </w:num>
  <w:num w:numId="23">
    <w:abstractNumId w:val="30"/>
  </w:num>
  <w:num w:numId="24">
    <w:abstractNumId w:val="11"/>
  </w:num>
  <w:num w:numId="25">
    <w:abstractNumId w:val="2"/>
  </w:num>
  <w:num w:numId="26">
    <w:abstractNumId w:val="4"/>
  </w:num>
  <w:num w:numId="27">
    <w:abstractNumId w:val="9"/>
  </w:num>
  <w:num w:numId="28">
    <w:abstractNumId w:val="18"/>
  </w:num>
  <w:num w:numId="29">
    <w:abstractNumId w:val="10"/>
  </w:num>
  <w:num w:numId="30">
    <w:abstractNumId w:val="15"/>
  </w:num>
  <w:num w:numId="31">
    <w:abstractNumId w:val="19"/>
  </w:num>
  <w:num w:numId="32">
    <w:abstractNumId w:val="1"/>
  </w:num>
  <w:num w:numId="33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3D6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98B"/>
    <w:rsid w:val="00034728"/>
    <w:rsid w:val="0003479E"/>
    <w:rsid w:val="00035691"/>
    <w:rsid w:val="00036908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62D1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01E6"/>
    <w:rsid w:val="000A1402"/>
    <w:rsid w:val="000A20BA"/>
    <w:rsid w:val="000A262C"/>
    <w:rsid w:val="000A2630"/>
    <w:rsid w:val="000A2F98"/>
    <w:rsid w:val="000A3C8D"/>
    <w:rsid w:val="000A40EC"/>
    <w:rsid w:val="000A4FC7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28EA"/>
    <w:rsid w:val="000C30CF"/>
    <w:rsid w:val="000C501D"/>
    <w:rsid w:val="000C74BA"/>
    <w:rsid w:val="000C7531"/>
    <w:rsid w:val="000C7C3F"/>
    <w:rsid w:val="000D0BD6"/>
    <w:rsid w:val="000D0C61"/>
    <w:rsid w:val="000D0CB7"/>
    <w:rsid w:val="000D1465"/>
    <w:rsid w:val="000D27AD"/>
    <w:rsid w:val="000D29D1"/>
    <w:rsid w:val="000D2B0A"/>
    <w:rsid w:val="000D3286"/>
    <w:rsid w:val="000D344D"/>
    <w:rsid w:val="000D40E7"/>
    <w:rsid w:val="000D584F"/>
    <w:rsid w:val="000D7558"/>
    <w:rsid w:val="000E00A6"/>
    <w:rsid w:val="000E071E"/>
    <w:rsid w:val="000E0DEE"/>
    <w:rsid w:val="000E181D"/>
    <w:rsid w:val="000E27AA"/>
    <w:rsid w:val="000E337A"/>
    <w:rsid w:val="000E4350"/>
    <w:rsid w:val="000E4408"/>
    <w:rsid w:val="000E5716"/>
    <w:rsid w:val="000E5ED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188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5B7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13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3DE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5EE3"/>
    <w:rsid w:val="001E6115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03C5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11A"/>
    <w:rsid w:val="00245720"/>
    <w:rsid w:val="00245A6F"/>
    <w:rsid w:val="00245FD5"/>
    <w:rsid w:val="002477DF"/>
    <w:rsid w:val="00250A57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023C"/>
    <w:rsid w:val="00271589"/>
    <w:rsid w:val="00273177"/>
    <w:rsid w:val="00274B93"/>
    <w:rsid w:val="00274F8B"/>
    <w:rsid w:val="00275074"/>
    <w:rsid w:val="002763E9"/>
    <w:rsid w:val="00276736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3FF9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4FC7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C91"/>
    <w:rsid w:val="00331DB6"/>
    <w:rsid w:val="00331F96"/>
    <w:rsid w:val="00332B55"/>
    <w:rsid w:val="0033476C"/>
    <w:rsid w:val="00334F78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130"/>
    <w:rsid w:val="00351E01"/>
    <w:rsid w:val="00352D21"/>
    <w:rsid w:val="003537D0"/>
    <w:rsid w:val="0035443D"/>
    <w:rsid w:val="00354FEE"/>
    <w:rsid w:val="00356275"/>
    <w:rsid w:val="00356C0B"/>
    <w:rsid w:val="00357B9C"/>
    <w:rsid w:val="00361412"/>
    <w:rsid w:val="003615CA"/>
    <w:rsid w:val="00362198"/>
    <w:rsid w:val="003642A6"/>
    <w:rsid w:val="0036432F"/>
    <w:rsid w:val="00364763"/>
    <w:rsid w:val="00367337"/>
    <w:rsid w:val="00367367"/>
    <w:rsid w:val="003674E5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52BC"/>
    <w:rsid w:val="00385503"/>
    <w:rsid w:val="003857F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843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3856"/>
    <w:rsid w:val="00406B4D"/>
    <w:rsid w:val="004117C0"/>
    <w:rsid w:val="00413626"/>
    <w:rsid w:val="0041443C"/>
    <w:rsid w:val="0041488F"/>
    <w:rsid w:val="004154F7"/>
    <w:rsid w:val="00416D44"/>
    <w:rsid w:val="004176FF"/>
    <w:rsid w:val="00417A15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2CE"/>
    <w:rsid w:val="00440FED"/>
    <w:rsid w:val="00441B92"/>
    <w:rsid w:val="0044474B"/>
    <w:rsid w:val="00445FF7"/>
    <w:rsid w:val="004508A8"/>
    <w:rsid w:val="00453341"/>
    <w:rsid w:val="004545C6"/>
    <w:rsid w:val="00454DCA"/>
    <w:rsid w:val="0045583B"/>
    <w:rsid w:val="00456544"/>
    <w:rsid w:val="00456649"/>
    <w:rsid w:val="004567B7"/>
    <w:rsid w:val="00456856"/>
    <w:rsid w:val="00460520"/>
    <w:rsid w:val="00461210"/>
    <w:rsid w:val="004614AD"/>
    <w:rsid w:val="00461AAC"/>
    <w:rsid w:val="00462490"/>
    <w:rsid w:val="00465299"/>
    <w:rsid w:val="00466A0F"/>
    <w:rsid w:val="0046795B"/>
    <w:rsid w:val="004708C0"/>
    <w:rsid w:val="004715CB"/>
    <w:rsid w:val="00471863"/>
    <w:rsid w:val="0047392F"/>
    <w:rsid w:val="00473A14"/>
    <w:rsid w:val="004745A9"/>
    <w:rsid w:val="00474871"/>
    <w:rsid w:val="00474CA8"/>
    <w:rsid w:val="00474E43"/>
    <w:rsid w:val="0048076D"/>
    <w:rsid w:val="00481624"/>
    <w:rsid w:val="00481765"/>
    <w:rsid w:val="00481D90"/>
    <w:rsid w:val="00482CD4"/>
    <w:rsid w:val="00483245"/>
    <w:rsid w:val="00483261"/>
    <w:rsid w:val="00485B23"/>
    <w:rsid w:val="004874E4"/>
    <w:rsid w:val="0049070D"/>
    <w:rsid w:val="0049109A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7BE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18D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61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1B92"/>
    <w:rsid w:val="005B3C6D"/>
    <w:rsid w:val="005B4045"/>
    <w:rsid w:val="005B609E"/>
    <w:rsid w:val="005B6DF6"/>
    <w:rsid w:val="005B7B7D"/>
    <w:rsid w:val="005C099C"/>
    <w:rsid w:val="005C1948"/>
    <w:rsid w:val="005C22F9"/>
    <w:rsid w:val="005C263C"/>
    <w:rsid w:val="005C2679"/>
    <w:rsid w:val="005C5870"/>
    <w:rsid w:val="005D059A"/>
    <w:rsid w:val="005D07C5"/>
    <w:rsid w:val="005D1B01"/>
    <w:rsid w:val="005D21B7"/>
    <w:rsid w:val="005D4302"/>
    <w:rsid w:val="005D5A20"/>
    <w:rsid w:val="005D786C"/>
    <w:rsid w:val="005E00E5"/>
    <w:rsid w:val="005E049F"/>
    <w:rsid w:val="005E1E12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5F79A9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A28"/>
    <w:rsid w:val="00610E03"/>
    <w:rsid w:val="0061176E"/>
    <w:rsid w:val="006133F1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17E"/>
    <w:rsid w:val="006508B9"/>
    <w:rsid w:val="00650CA1"/>
    <w:rsid w:val="0065143C"/>
    <w:rsid w:val="00651854"/>
    <w:rsid w:val="00652578"/>
    <w:rsid w:val="006539E8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357C"/>
    <w:rsid w:val="00674E6A"/>
    <w:rsid w:val="0067531E"/>
    <w:rsid w:val="00675CF4"/>
    <w:rsid w:val="00676A64"/>
    <w:rsid w:val="00677925"/>
    <w:rsid w:val="00680F46"/>
    <w:rsid w:val="00681FDC"/>
    <w:rsid w:val="00682B53"/>
    <w:rsid w:val="00682F27"/>
    <w:rsid w:val="006859DB"/>
    <w:rsid w:val="00686B55"/>
    <w:rsid w:val="006908A5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36B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2146"/>
    <w:rsid w:val="006D4848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4605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1A6"/>
    <w:rsid w:val="007042E9"/>
    <w:rsid w:val="0070654B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BD0"/>
    <w:rsid w:val="0073124A"/>
    <w:rsid w:val="00731B79"/>
    <w:rsid w:val="00733893"/>
    <w:rsid w:val="00734A05"/>
    <w:rsid w:val="00735C6F"/>
    <w:rsid w:val="00735CA7"/>
    <w:rsid w:val="0073635D"/>
    <w:rsid w:val="00742A6A"/>
    <w:rsid w:val="00742B44"/>
    <w:rsid w:val="007472D5"/>
    <w:rsid w:val="00753BB5"/>
    <w:rsid w:val="00756832"/>
    <w:rsid w:val="007626D0"/>
    <w:rsid w:val="00763AB0"/>
    <w:rsid w:val="007651CA"/>
    <w:rsid w:val="00765D66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7051"/>
    <w:rsid w:val="00787CD0"/>
    <w:rsid w:val="0079018D"/>
    <w:rsid w:val="00791A00"/>
    <w:rsid w:val="00792CEE"/>
    <w:rsid w:val="007962B4"/>
    <w:rsid w:val="00796F15"/>
    <w:rsid w:val="007A1255"/>
    <w:rsid w:val="007A138F"/>
    <w:rsid w:val="007A1640"/>
    <w:rsid w:val="007A19EF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09A"/>
    <w:rsid w:val="007B44ED"/>
    <w:rsid w:val="007B491A"/>
    <w:rsid w:val="007B5370"/>
    <w:rsid w:val="007B61F5"/>
    <w:rsid w:val="007B63FA"/>
    <w:rsid w:val="007B7496"/>
    <w:rsid w:val="007B7B88"/>
    <w:rsid w:val="007C0802"/>
    <w:rsid w:val="007C12BE"/>
    <w:rsid w:val="007C2739"/>
    <w:rsid w:val="007C4B0F"/>
    <w:rsid w:val="007C4DAD"/>
    <w:rsid w:val="007C5830"/>
    <w:rsid w:val="007C5DB8"/>
    <w:rsid w:val="007C6089"/>
    <w:rsid w:val="007C6CA2"/>
    <w:rsid w:val="007D05B2"/>
    <w:rsid w:val="007D0C44"/>
    <w:rsid w:val="007D1972"/>
    <w:rsid w:val="007D1F33"/>
    <w:rsid w:val="007D3307"/>
    <w:rsid w:val="007D5E27"/>
    <w:rsid w:val="007D6F64"/>
    <w:rsid w:val="007E22C9"/>
    <w:rsid w:val="007E25AB"/>
    <w:rsid w:val="007E44FC"/>
    <w:rsid w:val="007E5AC2"/>
    <w:rsid w:val="007E79C5"/>
    <w:rsid w:val="007F2845"/>
    <w:rsid w:val="007F43BC"/>
    <w:rsid w:val="007F4740"/>
    <w:rsid w:val="0080043A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1F89"/>
    <w:rsid w:val="008221FE"/>
    <w:rsid w:val="00822BF5"/>
    <w:rsid w:val="00824894"/>
    <w:rsid w:val="00825366"/>
    <w:rsid w:val="00825BED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143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1D1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3A1C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BD8"/>
    <w:rsid w:val="008E5E51"/>
    <w:rsid w:val="008E6EA4"/>
    <w:rsid w:val="008F00DB"/>
    <w:rsid w:val="008F1264"/>
    <w:rsid w:val="008F47C6"/>
    <w:rsid w:val="008F700E"/>
    <w:rsid w:val="008F7126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29F5"/>
    <w:rsid w:val="00933040"/>
    <w:rsid w:val="009330E9"/>
    <w:rsid w:val="00934BE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49F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1DC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0D8"/>
    <w:rsid w:val="009D6472"/>
    <w:rsid w:val="009D713D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8DA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0DE3"/>
    <w:rsid w:val="00A238BD"/>
    <w:rsid w:val="00A243E4"/>
    <w:rsid w:val="00A2459D"/>
    <w:rsid w:val="00A24E23"/>
    <w:rsid w:val="00A25A42"/>
    <w:rsid w:val="00A25F05"/>
    <w:rsid w:val="00A26DF2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1FF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633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5EB"/>
    <w:rsid w:val="00AC3D06"/>
    <w:rsid w:val="00AC429F"/>
    <w:rsid w:val="00AC60B4"/>
    <w:rsid w:val="00AC7320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9FE"/>
    <w:rsid w:val="00AE78D1"/>
    <w:rsid w:val="00AF2D54"/>
    <w:rsid w:val="00AF3458"/>
    <w:rsid w:val="00AF35A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6218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1F64"/>
    <w:rsid w:val="00B42164"/>
    <w:rsid w:val="00B422A7"/>
    <w:rsid w:val="00B42A32"/>
    <w:rsid w:val="00B42FA6"/>
    <w:rsid w:val="00B4399E"/>
    <w:rsid w:val="00B43A16"/>
    <w:rsid w:val="00B45CE1"/>
    <w:rsid w:val="00B46A75"/>
    <w:rsid w:val="00B47547"/>
    <w:rsid w:val="00B500CD"/>
    <w:rsid w:val="00B5239C"/>
    <w:rsid w:val="00B53893"/>
    <w:rsid w:val="00B548C2"/>
    <w:rsid w:val="00B55428"/>
    <w:rsid w:val="00B55EE0"/>
    <w:rsid w:val="00B56AE7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9AF"/>
    <w:rsid w:val="00B76BCD"/>
    <w:rsid w:val="00B76EE9"/>
    <w:rsid w:val="00B77880"/>
    <w:rsid w:val="00B80D90"/>
    <w:rsid w:val="00B82613"/>
    <w:rsid w:val="00B828B5"/>
    <w:rsid w:val="00B82D7B"/>
    <w:rsid w:val="00B82ED8"/>
    <w:rsid w:val="00B845D0"/>
    <w:rsid w:val="00B84E9C"/>
    <w:rsid w:val="00B85522"/>
    <w:rsid w:val="00B90E2A"/>
    <w:rsid w:val="00B90F2A"/>
    <w:rsid w:val="00B91666"/>
    <w:rsid w:val="00B9198D"/>
    <w:rsid w:val="00B92935"/>
    <w:rsid w:val="00B92D25"/>
    <w:rsid w:val="00B93008"/>
    <w:rsid w:val="00B9406D"/>
    <w:rsid w:val="00B94BA7"/>
    <w:rsid w:val="00B94E0E"/>
    <w:rsid w:val="00B95721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298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4878"/>
    <w:rsid w:val="00BF67AC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1FAA"/>
    <w:rsid w:val="00C32E5B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10C"/>
    <w:rsid w:val="00C43FF0"/>
    <w:rsid w:val="00C44641"/>
    <w:rsid w:val="00C4544B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613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1513"/>
    <w:rsid w:val="00CF2483"/>
    <w:rsid w:val="00CF24E2"/>
    <w:rsid w:val="00CF393D"/>
    <w:rsid w:val="00CF4ABD"/>
    <w:rsid w:val="00CF4CF2"/>
    <w:rsid w:val="00CF5A53"/>
    <w:rsid w:val="00CF5D28"/>
    <w:rsid w:val="00CF68B8"/>
    <w:rsid w:val="00CF6ACE"/>
    <w:rsid w:val="00CF6EAD"/>
    <w:rsid w:val="00CF6F1E"/>
    <w:rsid w:val="00D001F9"/>
    <w:rsid w:val="00D0036E"/>
    <w:rsid w:val="00D00BB7"/>
    <w:rsid w:val="00D01EAD"/>
    <w:rsid w:val="00D035B9"/>
    <w:rsid w:val="00D054E7"/>
    <w:rsid w:val="00D060FF"/>
    <w:rsid w:val="00D064E8"/>
    <w:rsid w:val="00D06546"/>
    <w:rsid w:val="00D06572"/>
    <w:rsid w:val="00D065CD"/>
    <w:rsid w:val="00D07934"/>
    <w:rsid w:val="00D12325"/>
    <w:rsid w:val="00D14487"/>
    <w:rsid w:val="00D15E7E"/>
    <w:rsid w:val="00D15E94"/>
    <w:rsid w:val="00D1612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F8E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E26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67DA3"/>
    <w:rsid w:val="00D7021B"/>
    <w:rsid w:val="00D70D33"/>
    <w:rsid w:val="00D73077"/>
    <w:rsid w:val="00D736A2"/>
    <w:rsid w:val="00D73C57"/>
    <w:rsid w:val="00D742FF"/>
    <w:rsid w:val="00D758B3"/>
    <w:rsid w:val="00D75A8F"/>
    <w:rsid w:val="00D76ADC"/>
    <w:rsid w:val="00D77413"/>
    <w:rsid w:val="00D81F10"/>
    <w:rsid w:val="00D82BF2"/>
    <w:rsid w:val="00D84A57"/>
    <w:rsid w:val="00D874DF"/>
    <w:rsid w:val="00D87A12"/>
    <w:rsid w:val="00D907F0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104"/>
    <w:rsid w:val="00DA56DB"/>
    <w:rsid w:val="00DA5CD8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6C25"/>
    <w:rsid w:val="00DC7951"/>
    <w:rsid w:val="00DD1C4B"/>
    <w:rsid w:val="00DD1F7B"/>
    <w:rsid w:val="00DD229E"/>
    <w:rsid w:val="00DD3029"/>
    <w:rsid w:val="00DD52DD"/>
    <w:rsid w:val="00DD55E0"/>
    <w:rsid w:val="00DE1904"/>
    <w:rsid w:val="00DE3DBB"/>
    <w:rsid w:val="00DE43A2"/>
    <w:rsid w:val="00DE4A74"/>
    <w:rsid w:val="00DE4B05"/>
    <w:rsid w:val="00DE541C"/>
    <w:rsid w:val="00DE5DEC"/>
    <w:rsid w:val="00DE737B"/>
    <w:rsid w:val="00DF100B"/>
    <w:rsid w:val="00DF4359"/>
    <w:rsid w:val="00DF5AF9"/>
    <w:rsid w:val="00DF73C1"/>
    <w:rsid w:val="00DF7751"/>
    <w:rsid w:val="00E009B1"/>
    <w:rsid w:val="00E031BB"/>
    <w:rsid w:val="00E0576C"/>
    <w:rsid w:val="00E060E2"/>
    <w:rsid w:val="00E068BC"/>
    <w:rsid w:val="00E071FA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A7B"/>
    <w:rsid w:val="00E37BE5"/>
    <w:rsid w:val="00E37FD6"/>
    <w:rsid w:val="00E41A27"/>
    <w:rsid w:val="00E41AB4"/>
    <w:rsid w:val="00E44D38"/>
    <w:rsid w:val="00E45C77"/>
    <w:rsid w:val="00E4608B"/>
    <w:rsid w:val="00E46D7F"/>
    <w:rsid w:val="00E501D3"/>
    <w:rsid w:val="00E53A01"/>
    <w:rsid w:val="00E564C4"/>
    <w:rsid w:val="00E567C9"/>
    <w:rsid w:val="00E57A68"/>
    <w:rsid w:val="00E604C4"/>
    <w:rsid w:val="00E605F4"/>
    <w:rsid w:val="00E60809"/>
    <w:rsid w:val="00E61300"/>
    <w:rsid w:val="00E635B9"/>
    <w:rsid w:val="00E642B6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66E"/>
    <w:rsid w:val="00EC7B07"/>
    <w:rsid w:val="00EC7EAF"/>
    <w:rsid w:val="00ED27C3"/>
    <w:rsid w:val="00ED33AE"/>
    <w:rsid w:val="00ED3775"/>
    <w:rsid w:val="00ED48FA"/>
    <w:rsid w:val="00ED4A6D"/>
    <w:rsid w:val="00ED6D4A"/>
    <w:rsid w:val="00ED738C"/>
    <w:rsid w:val="00ED7918"/>
    <w:rsid w:val="00ED7FD3"/>
    <w:rsid w:val="00EE1174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067A0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095E"/>
    <w:rsid w:val="00F33DC8"/>
    <w:rsid w:val="00F34444"/>
    <w:rsid w:val="00F4065A"/>
    <w:rsid w:val="00F41456"/>
    <w:rsid w:val="00F4275C"/>
    <w:rsid w:val="00F45693"/>
    <w:rsid w:val="00F52339"/>
    <w:rsid w:val="00F5277A"/>
    <w:rsid w:val="00F532E8"/>
    <w:rsid w:val="00F537FF"/>
    <w:rsid w:val="00F54102"/>
    <w:rsid w:val="00F54E36"/>
    <w:rsid w:val="00F554C5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0C4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2047"/>
    <w:rsid w:val="00F9397A"/>
    <w:rsid w:val="00F93A37"/>
    <w:rsid w:val="00F94182"/>
    <w:rsid w:val="00F944D9"/>
    <w:rsid w:val="00F94DB3"/>
    <w:rsid w:val="00F96500"/>
    <w:rsid w:val="00F9770B"/>
    <w:rsid w:val="00FA1DAA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1986"/>
    <w:rsid w:val="00FC3AEE"/>
    <w:rsid w:val="00FC6238"/>
    <w:rsid w:val="00FD177B"/>
    <w:rsid w:val="00FD2785"/>
    <w:rsid w:val="00FD337F"/>
    <w:rsid w:val="00FD33FC"/>
    <w:rsid w:val="00FD3730"/>
    <w:rsid w:val="00FD3ADE"/>
    <w:rsid w:val="00FD3B08"/>
    <w:rsid w:val="00FD4806"/>
    <w:rsid w:val="00FD49B8"/>
    <w:rsid w:val="00FD4BA4"/>
    <w:rsid w:val="00FD534E"/>
    <w:rsid w:val="00FD56C7"/>
    <w:rsid w:val="00FD5CBB"/>
    <w:rsid w:val="00FD6B74"/>
    <w:rsid w:val="00FD70AE"/>
    <w:rsid w:val="00FE002E"/>
    <w:rsid w:val="00FE2398"/>
    <w:rsid w:val="00FE3AF3"/>
    <w:rsid w:val="00FE408D"/>
    <w:rsid w:val="00FE515A"/>
    <w:rsid w:val="00FE5421"/>
    <w:rsid w:val="00FE5624"/>
    <w:rsid w:val="00FE5D2C"/>
    <w:rsid w:val="00FE5FBF"/>
    <w:rsid w:val="00FE61B5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B5C62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0D75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locked/>
    <w:rsid w:val="00F977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7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2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69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40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SP-5AIRPNAIUNRU-1830940522-246</_dlc_DocId>
    <_dlc_DocIdUrl xmlns="71c5aaf6-e6ce-465b-b873-5148d2a4c105">
      <Url>https://nokia.sharepoint.com/sites/c5g/5gradio/_layouts/15/DocIdRedir.aspx?ID=SP-5AIRPNAIUNRU-1830940522-246</Url>
      <Description>SP-5AIRPNAIUNRU-1830940522-246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A2C82E-73F2-473B-B581-4794A956CF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12344B-BFDE-4C20-9E60-8D2E18271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395B596-3D79-4E79-8A25-70D8FD1F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62</TotalTime>
  <Pages>5</Pages>
  <Words>1406</Words>
  <Characters>11397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7</cp:revision>
  <cp:lastPrinted>2016-06-20T11:35:00Z</cp:lastPrinted>
  <dcterms:created xsi:type="dcterms:W3CDTF">2017-02-06T07:58:00Z</dcterms:created>
  <dcterms:modified xsi:type="dcterms:W3CDTF">2017-02-06T09:29:00Z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0051444c-bc81-494f-9678-522d609dffb5</vt:lpwstr>
  </property>
</Properties>
</file>